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46237" w:rsidTr="00A4623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237" w:rsidRDefault="00A4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августа 2010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237" w:rsidRDefault="00A46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61-З</w:t>
            </w:r>
          </w:p>
        </w:tc>
      </w:tr>
    </w:tbl>
    <w:p w:rsidR="00A46237" w:rsidRDefault="00A462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ЗАКОН БРЯНСКОЙ ОБЛАСТИ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ПРОТИВОДЕЙСТВИИ КОРРУПЦИИ В БРЯНСКОЙ ОБЛАСТИ"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областной Думой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июля 2010 года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5"/>
      <w:bookmarkEnd w:id="0"/>
      <w:r>
        <w:rPr>
          <w:rFonts w:ascii="Calibri" w:hAnsi="Calibri" w:cs="Calibri"/>
        </w:rPr>
        <w:t xml:space="preserve">Статья 1. Внести в </w:t>
      </w:r>
      <w:hyperlink r:id="rId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11 июля 2007 года N 105-З "О противодействии коррупции в Брянской области" (в редакции Закона Брянской области от 8 июня 2009 года N 45-З) следующие изменения: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 </w:t>
      </w:r>
      <w:hyperlink r:id="rId5" w:history="1">
        <w:r>
          <w:rPr>
            <w:rFonts w:ascii="Calibri" w:hAnsi="Calibri" w:cs="Calibri"/>
            <w:color w:val="0000FF"/>
          </w:rPr>
          <w:t>статье 3</w:t>
        </w:r>
      </w:hyperlink>
      <w:r>
        <w:rPr>
          <w:rFonts w:ascii="Calibri" w:hAnsi="Calibri" w:cs="Calibri"/>
        </w:rPr>
        <w:t xml:space="preserve"> слова: "коррупционный фактор", "коррупционного фактора", "коррупционных факторов" заменить словами: "</w:t>
      </w:r>
      <w:proofErr w:type="spellStart"/>
      <w:r>
        <w:rPr>
          <w:rFonts w:ascii="Calibri" w:hAnsi="Calibri" w:cs="Calibri"/>
        </w:rPr>
        <w:t>коррупциогенный</w:t>
      </w:r>
      <w:proofErr w:type="spellEnd"/>
      <w:r>
        <w:rPr>
          <w:rFonts w:ascii="Calibri" w:hAnsi="Calibri" w:cs="Calibri"/>
        </w:rPr>
        <w:t xml:space="preserve"> фактор", "</w:t>
      </w:r>
      <w:proofErr w:type="spellStart"/>
      <w:r>
        <w:rPr>
          <w:rFonts w:ascii="Calibri" w:hAnsi="Calibri" w:cs="Calibri"/>
        </w:rPr>
        <w:t>коррупциогенного</w:t>
      </w:r>
      <w:proofErr w:type="spellEnd"/>
      <w:r>
        <w:rPr>
          <w:rFonts w:ascii="Calibri" w:hAnsi="Calibri" w:cs="Calibri"/>
        </w:rPr>
        <w:t xml:space="preserve"> фактора" и "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факторов" соответственно.</w:t>
      </w:r>
      <w:proofErr w:type="gramEnd"/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6" w:history="1">
        <w:r>
          <w:rPr>
            <w:rFonts w:ascii="Calibri" w:hAnsi="Calibri" w:cs="Calibri"/>
            <w:color w:val="0000FF"/>
          </w:rPr>
          <w:t>Пункт 2 статьи 5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"2)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2009 года N 172-ФЗ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 и настоящим Законом;".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8" w:history="1">
        <w:r>
          <w:rPr>
            <w:rFonts w:ascii="Calibri" w:hAnsi="Calibri" w:cs="Calibri"/>
            <w:color w:val="0000FF"/>
          </w:rPr>
          <w:t>Статью 7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"Статья 7.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и проектов нормативных правовых актов Брянской области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и проектов нормативных правовых актов Брянской области проводится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проводится в отношении: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законов Брянской области, проектов законов Брянской области;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постановлений Брянской областной Думы нормативного характера, проектов постановлений Брянской областной Думы нормативного характера;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постановлений Губернатора Брянской области нормативного характера, а также их проектов;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нормативных правовых актов исполнительных органов государственной власти Брянской области и иных государственных органов Брянской области, а также их проектов;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муниципальных нормативных правовых актов, а также их проектов.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Брянская областная Дума проводит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экспертизу: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проектов законов Брянской области, проектов постановлений Брянской областной Думы нормативного характера при проведении их правовой экспертизы;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законов Брянской области, постановлений Брянской областной Думы нормативного характера при мониторинге их применения.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постановлений Губернатора Брянской области нормативного характера (проектов постановлений Губернатора Брянской области) проводится уполномоченными на это структурными подразделениями администрации Брянской области при проведении их правовой экспертизы и мониторинге их применения.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Исполнительные органы государственной власти Брянской области и иные государственные органы Брянской области проводят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(проектов нормативных правовых актов) исполнительных органов государственной власти Брянской области может также проводиться структурным подразделением администрации Брянской области в случае наделения его Губернатором Брянской области полномочиями по проведению такой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Органы местного самоуправления проводят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 принятых ими муниципальных нормативных правовых актов (проектов муниципальных нормативных правовых актов) при проведении их правовой экспертизы и мониторинге их применения.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В целях выявления в нормативных правовых актах и проектах нормативных правовых актов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 при подготовке законов Брянской области, иных нормативных правовых актов Брянской области, муниципальных нормативных правовых актов, а также при мониторинге применения нормативных правовых актов Брянской областной Думой, администрацией Брянской области, исполнительными органами государственной власти Брянской области, иными государственными органами Брянской области, органами местного</w:t>
      </w:r>
      <w:proofErr w:type="gramEnd"/>
      <w:r>
        <w:rPr>
          <w:rFonts w:ascii="Calibri" w:hAnsi="Calibri" w:cs="Calibri"/>
        </w:rPr>
        <w:t xml:space="preserve"> самоуправления используется методика проведения экспертизы нормативных правовых актов и проектов нормативных правовых актов, утвержденная Правительством Российской Федерации.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spellStart"/>
      <w:proofErr w:type="gram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(проектов нормативных правовых актов) проводится в порядке, установленном соответственно Брянской областной Думой, администрацией Брянской области, исполнительными органами государственной власти Брянской области, иными государственными органами Брянской области, органами местного самоуправления, в соответствии с методикой проведения экспертизы нормативных правовых актов и проектов нормативных правовых актов, утвержденной Правительством Российской Федерации.</w:t>
      </w:r>
      <w:proofErr w:type="gramEnd"/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Выявленные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отражаются в заключении, составляемом при проведении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экспертизы, в котором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носит рекомендательный характер и подлежит обязательному рассмотрению </w:t>
      </w:r>
      <w:proofErr w:type="gramStart"/>
      <w:r>
        <w:rPr>
          <w:rFonts w:ascii="Calibri" w:hAnsi="Calibri" w:cs="Calibri"/>
        </w:rPr>
        <w:t>соответствующими</w:t>
      </w:r>
      <w:proofErr w:type="gramEnd"/>
      <w:r>
        <w:rPr>
          <w:rFonts w:ascii="Calibri" w:hAnsi="Calibri" w:cs="Calibri"/>
        </w:rPr>
        <w:t xml:space="preserve"> органом или должностным лицом.".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9" w:history="1">
        <w:r>
          <w:rPr>
            <w:rFonts w:ascii="Calibri" w:hAnsi="Calibri" w:cs="Calibri"/>
            <w:color w:val="0000FF"/>
          </w:rPr>
          <w:t>Статьи 8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исключить.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11" w:history="1">
        <w:r>
          <w:rPr>
            <w:rFonts w:ascii="Calibri" w:hAnsi="Calibri" w:cs="Calibri"/>
            <w:color w:val="0000FF"/>
          </w:rPr>
          <w:t>пункте 5 статьи 10</w:t>
        </w:r>
      </w:hyperlink>
      <w:r>
        <w:rPr>
          <w:rFonts w:ascii="Calibri" w:hAnsi="Calibri" w:cs="Calibri"/>
        </w:rPr>
        <w:t xml:space="preserve"> слово "коррупционных" заменить словом "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>".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43"/>
      <w:bookmarkEnd w:id="1"/>
      <w:r>
        <w:rPr>
          <w:rFonts w:ascii="Calibri" w:hAnsi="Calibri" w:cs="Calibri"/>
        </w:rPr>
        <w:t>Статья 2. Настоящий Закон вступает в силу через 10 дней после его официального опубликования.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августа 2010 года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61-З</w:t>
      </w: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6237" w:rsidRDefault="00A462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2F8E" w:rsidRDefault="00632F8E"/>
    <w:sectPr w:rsidR="00632F8E" w:rsidSect="0018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37"/>
    <w:rsid w:val="00632F8E"/>
    <w:rsid w:val="00A4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887849EB6EDD77239B461E6B894017CEFD03FAC119B11C93220239CEF4657D1592164FD1FFE7E1CC30Be8U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F887849EB6EDD77239AA6CF0D4C80C7CE68C32AD1C934E906D7B7ECBeEU6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887849EB6EDD77239B461E6B894017CEFD03FAC119B11C93220239CEF4657D1592164FD1FFE7E1CC30Ce8UDJ" TargetMode="External"/><Relationship Id="rId11" Type="http://schemas.openxmlformats.org/officeDocument/2006/relationships/hyperlink" Target="consultantplus://offline/ref=6DF887849EB6EDD77239B461E6B894017CEFD03FAC119B11C93220239CEF4657D1592164FD1FFE7E1CC308e8UCJ" TargetMode="External"/><Relationship Id="rId5" Type="http://schemas.openxmlformats.org/officeDocument/2006/relationships/hyperlink" Target="consultantplus://offline/ref=6DF887849EB6EDD77239B461E6B894017CEFD03FAC119B11C93220239CEF4657D1592164FD1FFE7E1CC20Ee8U6J" TargetMode="External"/><Relationship Id="rId10" Type="http://schemas.openxmlformats.org/officeDocument/2006/relationships/hyperlink" Target="consultantplus://offline/ref=6DF887849EB6EDD77239B461E6B894017CEFD03FAC119B11C93220239CEF4657D1592164FD1FFE7E1CC30Ae8U0J" TargetMode="External"/><Relationship Id="rId4" Type="http://schemas.openxmlformats.org/officeDocument/2006/relationships/hyperlink" Target="consultantplus://offline/ref=6DF887849EB6EDD77239B461E6B894017CEFD03FAC119B11C93220239CEF4657eDU1J" TargetMode="External"/><Relationship Id="rId9" Type="http://schemas.openxmlformats.org/officeDocument/2006/relationships/hyperlink" Target="consultantplus://offline/ref=6DF887849EB6EDD77239B461E6B894017CEFD03FAC119B11C93220239CEF4657D1592164FD1FFE7E1CC30Be8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5491</Characters>
  <Application>Microsoft Office Word</Application>
  <DocSecurity>0</DocSecurity>
  <Lines>45</Lines>
  <Paragraphs>12</Paragraphs>
  <ScaleCrop>false</ScaleCrop>
  <Company>bod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2014-10-06T09:20:00Z</dcterms:created>
  <dcterms:modified xsi:type="dcterms:W3CDTF">2014-10-06T09:20:00Z</dcterms:modified>
</cp:coreProperties>
</file>