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99" w:rsidRDefault="00485371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004699" w:rsidRDefault="00004699">
      <w:pPr>
        <w:jc w:val="right"/>
        <w:rPr>
          <w:sz w:val="28"/>
          <w:szCs w:val="28"/>
        </w:rPr>
      </w:pPr>
    </w:p>
    <w:p w:rsidR="00004699" w:rsidRDefault="00485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</w:t>
      </w:r>
    </w:p>
    <w:p w:rsidR="00004699" w:rsidRDefault="00485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004699" w:rsidRDefault="00004699">
      <w:pPr>
        <w:jc w:val="center"/>
        <w:rPr>
          <w:b/>
          <w:sz w:val="28"/>
          <w:szCs w:val="28"/>
        </w:rPr>
      </w:pPr>
    </w:p>
    <w:p w:rsidR="00004699" w:rsidRDefault="00485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Закон Брянской области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«Об отдельных вопросах обеспечения дополнительных гарантий прав на имущество и жилое помещение детей-сирот, детей, оставшихся без попечения родителей, и лиц из их числа в Брянской области»</w:t>
      </w:r>
    </w:p>
    <w:p w:rsidR="00004699" w:rsidRDefault="00004699">
      <w:pPr>
        <w:rPr>
          <w:sz w:val="28"/>
          <w:szCs w:val="28"/>
        </w:rPr>
      </w:pPr>
    </w:p>
    <w:p w:rsidR="00004699" w:rsidRDefault="00004699">
      <w:pPr>
        <w:rPr>
          <w:sz w:val="28"/>
          <w:szCs w:val="28"/>
        </w:rPr>
      </w:pPr>
    </w:p>
    <w:p w:rsidR="00004699" w:rsidRDefault="0048537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Брянской областной Думой «_____» ___________ 2022 года</w:t>
      </w:r>
    </w:p>
    <w:p w:rsidR="00004699" w:rsidRDefault="00004699">
      <w:pPr>
        <w:jc w:val="both"/>
        <w:rPr>
          <w:sz w:val="28"/>
          <w:szCs w:val="28"/>
        </w:rPr>
      </w:pPr>
    </w:p>
    <w:p w:rsidR="00004699" w:rsidRDefault="00004699">
      <w:pPr>
        <w:jc w:val="both"/>
        <w:rPr>
          <w:sz w:val="28"/>
          <w:szCs w:val="28"/>
        </w:rPr>
      </w:pP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татья 1.</w:t>
      </w:r>
      <w:r>
        <w:rPr>
          <w:rFonts w:ascii="Times New Roman" w:hAnsi="Times New Roman"/>
          <w:b w:val="0"/>
          <w:sz w:val="28"/>
          <w:szCs w:val="28"/>
        </w:rPr>
        <w:t xml:space="preserve">Внести в Закон Брянской области от 29 декабря 2012 года </w:t>
      </w:r>
      <w:r>
        <w:rPr>
          <w:rFonts w:ascii="Times New Roman" w:hAnsi="Times New Roman"/>
          <w:b w:val="0"/>
          <w:sz w:val="28"/>
          <w:szCs w:val="28"/>
        </w:rPr>
        <w:br/>
        <w:t>№ 107-З «Об отдельных вопросах обеспечения дополнительных гарантий прав на имущество и жилое помещение детей-сирот, детей, оставшихся без попечения родителей, и лиц из их числа в Брянской обл</w:t>
      </w:r>
      <w:r>
        <w:rPr>
          <w:rFonts w:ascii="Times New Roman" w:hAnsi="Times New Roman"/>
          <w:b w:val="0"/>
          <w:sz w:val="28"/>
          <w:szCs w:val="28"/>
        </w:rPr>
        <w:t>асти» (в редакции Законов Брянской области от 8 ноября 2013 года № 85-З, от 4 июля 2014 года № 50-З, от 3 октября 2016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года № 82-З, от 4 апреля 2018 года № 28-З, </w:t>
      </w:r>
      <w:r>
        <w:rPr>
          <w:rFonts w:ascii="Times New Roman" w:hAnsi="Times New Roman"/>
          <w:b w:val="0"/>
          <w:sz w:val="28"/>
          <w:szCs w:val="28"/>
        </w:rPr>
        <w:br/>
        <w:t>от 24 декабря 2018 года № 110-З, от 1 февраля 2019 года № 5-З, от 2 июля 2019 года № 60-З, от</w:t>
      </w:r>
      <w:r>
        <w:rPr>
          <w:rFonts w:ascii="Times New Roman" w:hAnsi="Times New Roman"/>
          <w:b w:val="0"/>
          <w:sz w:val="28"/>
          <w:szCs w:val="28"/>
        </w:rPr>
        <w:t xml:space="preserve"> 30 ноября 2020 года № 88-З) следующие изменения:</w:t>
      </w: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 В названии слова «детей-сирот, детей, оставшихся без попечения родителей, и лиц из их числа» заменить словами «детей-сирот и детей, оставшихся без попечения родителей, лиц из числа детей-сирот и детей, о</w:t>
      </w:r>
      <w:r>
        <w:rPr>
          <w:rFonts w:ascii="Times New Roman" w:hAnsi="Times New Roman"/>
          <w:b w:val="0"/>
          <w:sz w:val="28"/>
          <w:szCs w:val="28"/>
        </w:rPr>
        <w:t>ставшихся без попечения родителей,».</w:t>
      </w: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В преамбуле слова «детьми-сиротами, детьми, оставшимися без попечения родителей, и лицами из их числа» заменить словами «детьми-сиротами и детьми, оставшимися без попечения родителей, лицами из числа детей-сирот и де</w:t>
      </w:r>
      <w:r>
        <w:rPr>
          <w:rFonts w:ascii="Times New Roman" w:hAnsi="Times New Roman"/>
          <w:b w:val="0"/>
          <w:sz w:val="28"/>
          <w:szCs w:val="28"/>
        </w:rPr>
        <w:t>тей, оставшихся без попечения родителей</w:t>
      </w:r>
      <w:proofErr w:type="gramStart"/>
      <w:r>
        <w:rPr>
          <w:rFonts w:ascii="Times New Roman" w:hAnsi="Times New Roman"/>
          <w:b w:val="0"/>
          <w:sz w:val="28"/>
          <w:szCs w:val="28"/>
        </w:rPr>
        <w:t>,»</w:t>
      </w:r>
      <w:proofErr w:type="gramEnd"/>
      <w:r>
        <w:rPr>
          <w:rFonts w:ascii="Times New Roman" w:hAnsi="Times New Roman"/>
          <w:b w:val="0"/>
          <w:sz w:val="28"/>
          <w:szCs w:val="28"/>
        </w:rPr>
        <w:t>.</w:t>
      </w: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Пункт 4 статьи 1 после слов «дети-сироты и» дополнить словами «дети, оставшиеся без попечения родителей,», слова «(далее - лица, которые достигли возраста 23 лет)» заменить словами «(далее также - лица, которые</w:t>
      </w:r>
      <w:r>
        <w:rPr>
          <w:rFonts w:ascii="Times New Roman" w:hAnsi="Times New Roman"/>
          <w:b w:val="0"/>
          <w:sz w:val="28"/>
          <w:szCs w:val="28"/>
        </w:rPr>
        <w:t xml:space="preserve"> достигли возраста 23 лет)».</w:t>
      </w:r>
      <w:proofErr w:type="gramEnd"/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 Статью 3 изложить в следующей редакции: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«Статья 3. Список лиц, которые подлежат обеспечению жилыми помещениями</w:t>
      </w:r>
    </w:p>
    <w:p w:rsidR="00004699" w:rsidRDefault="00004699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Дети-сироты и дети, оставшиеся без попечения родителей, достигшие возраста 14 лет, лица из числа детей-сирот </w:t>
      </w:r>
      <w:r>
        <w:rPr>
          <w:rFonts w:ascii="Times New Roman" w:hAnsi="Times New Roman"/>
          <w:b w:val="0"/>
          <w:sz w:val="28"/>
          <w:szCs w:val="28"/>
        </w:rPr>
        <w:t xml:space="preserve">и детей, оставшихся без попечения родителей,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подлежат включению </w:t>
      </w:r>
      <w:r>
        <w:rPr>
          <w:rFonts w:ascii="Times New Roman" w:hAnsi="Times New Roman"/>
          <w:b w:val="0"/>
          <w:sz w:val="28"/>
          <w:szCs w:val="28"/>
        </w:rPr>
        <w:t>в список детей-сирот и детей, оставшихся без попечения родителей, лиц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из числа детей-сирот и детей, оставшихся без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попечения родителей, лиц, которые относились к категории детей-сирот и детей, оставшихся без попечения родителей, лиц из числа детей-сирот и </w:t>
      </w:r>
      <w:r>
        <w:rPr>
          <w:rFonts w:ascii="Times New Roman" w:hAnsi="Times New Roman"/>
          <w:b w:val="0"/>
          <w:sz w:val="28"/>
          <w:szCs w:val="28"/>
        </w:rPr>
        <w:t>детей, оставшихся без попечения родителей, и достигли возраста 23 лет, которые подлежат обеспечению жилыми помещениями (далее - список).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Список формируется органами опеки и попечительства муниципальных образований (далее - органы опеки и попечительства) по</w:t>
      </w:r>
      <w:r>
        <w:rPr>
          <w:rFonts w:ascii="Times New Roman" w:hAnsi="Times New Roman"/>
          <w:b w:val="0"/>
          <w:sz w:val="28"/>
          <w:szCs w:val="28"/>
        </w:rPr>
        <w:t xml:space="preserve"> месту жительства лиц, указанных в статье 1 настоящего Закона.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Правила формирования списка, форма заявления о включении в список, примерный перечень документов, необходимых для включения в список, сроки и основания принятия решения о включении либо об о</w:t>
      </w:r>
      <w:r>
        <w:rPr>
          <w:rFonts w:ascii="Times New Roman" w:hAnsi="Times New Roman"/>
          <w:b w:val="0"/>
          <w:sz w:val="28"/>
          <w:szCs w:val="28"/>
        </w:rPr>
        <w:t>тказе во включении в список, а также сроки включения в список устанавливаются Правительством Российской Федерации.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Нормативным правовым актом Правительства Брянской области утверждается исчерпывающий перечень документов, прилагаемых к заявлению о включении</w:t>
      </w:r>
      <w:r>
        <w:rPr>
          <w:rFonts w:ascii="Times New Roman" w:hAnsi="Times New Roman"/>
          <w:b w:val="0"/>
          <w:sz w:val="28"/>
          <w:szCs w:val="28"/>
        </w:rPr>
        <w:t xml:space="preserve"> в список.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 Органы опеки и попечительства осуществляют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своевременной подачей законными представителями детей-сирот и детей, оставшихся без попечения родителей, заявлений о включении этих детей в список и в случае неподачи таких заявлений прин</w:t>
      </w:r>
      <w:r>
        <w:rPr>
          <w:rFonts w:ascii="Times New Roman" w:hAnsi="Times New Roman"/>
          <w:b w:val="0"/>
          <w:sz w:val="28"/>
          <w:szCs w:val="28"/>
        </w:rPr>
        <w:t>имают меры по включению этих детей в список.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Органы опеки и попечительства на основании списка формируют уточненный список детей-сирот и детей, оставшихся без попечения родителей, лиц из числа детей-сирот и детей, оставшихся без попечения родителей, лиц</w:t>
      </w:r>
      <w:r>
        <w:rPr>
          <w:rFonts w:ascii="Times New Roman" w:hAnsi="Times New Roman"/>
          <w:b w:val="0"/>
          <w:sz w:val="28"/>
          <w:szCs w:val="28"/>
        </w:rPr>
        <w:t>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территории муници</w:t>
      </w:r>
      <w:r>
        <w:rPr>
          <w:rFonts w:ascii="Times New Roman" w:hAnsi="Times New Roman"/>
          <w:b w:val="0"/>
          <w:sz w:val="28"/>
          <w:szCs w:val="28"/>
        </w:rPr>
        <w:t>пального образования (далее – уточненный список)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уточненный список включаются лица, которые подлежат обеспечению жилыми помещениями в очередном году в соответствии со статьей 4 настоящего Закона, в том числе лица, не обеспеченные жилыми помещениями ранее</w:t>
      </w:r>
      <w:r>
        <w:rPr>
          <w:rFonts w:ascii="Times New Roman" w:hAnsi="Times New Roman"/>
          <w:b w:val="0"/>
          <w:sz w:val="28"/>
          <w:szCs w:val="28"/>
        </w:rPr>
        <w:t xml:space="preserve"> (независимо от возраста), лица, основания для предоставления жилых помещений которым выявлены в порядке, установленном пунктом 6 настоящей статьи.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 Списки, сформированные органами опеки и попечительства,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в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порядке и сроки, установленные нормативным правовым актом Правительства Брянской области, направляются в исполнительный орган государственной власти Брянской области, уполномоченный Губернатором </w:t>
      </w:r>
      <w:r>
        <w:rPr>
          <w:rFonts w:ascii="Times New Roman" w:hAnsi="Times New Roman"/>
          <w:b w:val="0"/>
          <w:sz w:val="28"/>
          <w:szCs w:val="28"/>
        </w:rPr>
        <w:t>Брянской области организовывать и осуществлять деятельность по опеке и попечительству (далее - уполномоченный орган), который формирует сводный список и сводный уточненный список.</w:t>
      </w:r>
      <w:proofErr w:type="gramEnd"/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Сводный список и сводный уточненный список утверждаются в порядке и сроки, у</w:t>
      </w:r>
      <w:r>
        <w:rPr>
          <w:rFonts w:ascii="Times New Roman" w:hAnsi="Times New Roman"/>
          <w:b w:val="0"/>
          <w:sz w:val="28"/>
          <w:szCs w:val="28"/>
        </w:rPr>
        <w:t>становленные нормативным правовым актом Правительства Брянской области.</w:t>
      </w:r>
    </w:p>
    <w:p w:rsidR="00004699" w:rsidRDefault="00004699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6. Уполномоченный орган каждое полугодие проводит сверку данных, содержащихся в сводном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списке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и</w:t>
      </w:r>
      <w:proofErr w:type="spellEnd"/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сводном уточненном </w:t>
      </w:r>
      <w:proofErr w:type="spellStart"/>
      <w:r>
        <w:rPr>
          <w:rFonts w:ascii="Times New Roman" w:hAnsi="Times New Roman"/>
          <w:b w:val="0"/>
          <w:color w:val="000000" w:themeColor="text1"/>
          <w:sz w:val="28"/>
          <w:szCs w:val="28"/>
        </w:rPr>
        <w:t>списке</w:t>
      </w:r>
      <w:r>
        <w:rPr>
          <w:rFonts w:ascii="Times New Roman" w:hAnsi="Times New Roman"/>
          <w:b w:val="0"/>
          <w:sz w:val="28"/>
          <w:szCs w:val="28"/>
        </w:rPr>
        <w:t>с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данными о детях-сиротах и детях, оставшихся без попечения ро</w:t>
      </w:r>
      <w:r>
        <w:rPr>
          <w:rFonts w:ascii="Times New Roman" w:hAnsi="Times New Roman"/>
          <w:b w:val="0"/>
          <w:sz w:val="28"/>
          <w:szCs w:val="28"/>
        </w:rPr>
        <w:t xml:space="preserve">дителей, находящихся в организациях для детей-сирот и детей, оставшихся без попечения родителей, переданных в семью на воспитание (под опеку или попечительство, в приемную семью). 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случае выявления </w:t>
      </w:r>
      <w:proofErr w:type="spellStart"/>
      <w:proofErr w:type="gram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родителей, </w:t>
      </w:r>
      <w:r>
        <w:rPr>
          <w:rFonts w:ascii="Times New Roman" w:hAnsi="Times New Roman"/>
          <w:b w:val="0"/>
          <w:sz w:val="28"/>
          <w:szCs w:val="28"/>
        </w:rPr>
        <w:t>достигших возраста 14 лет и не включенных в сводный список, либо основания для обеспечения жильем которых должны наступить в очередном году, уполномоченный орган принимает меры, необходимые для включения указанных лиц в список и (или) уточненный список. Сб</w:t>
      </w:r>
      <w:r>
        <w:rPr>
          <w:rFonts w:ascii="Times New Roman" w:hAnsi="Times New Roman"/>
          <w:b w:val="0"/>
          <w:sz w:val="28"/>
          <w:szCs w:val="28"/>
        </w:rPr>
        <w:t>ор документов, необходимых для включения в список и (или) уточненный список, в этом случае осуществляется по поручению уполномоченного органа органом опеки и попечительства.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7. На основании сводного уточненного списка уполномоченный орган: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1) ежегодно гото</w:t>
      </w:r>
      <w:r>
        <w:rPr>
          <w:rFonts w:ascii="Times New Roman" w:hAnsi="Times New Roman"/>
          <w:b w:val="0"/>
          <w:sz w:val="28"/>
          <w:szCs w:val="28"/>
        </w:rPr>
        <w:t>вит предложения по формированию и распределению средств областного бюджета для обеспечения жилыми помещениями лиц, включенных в сводный уточненный список;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 проводит работу по разъяснению условий и порядка предоставления благоустроенных жилых помещений сп</w:t>
      </w:r>
      <w:r>
        <w:rPr>
          <w:rFonts w:ascii="Times New Roman" w:hAnsi="Times New Roman"/>
          <w:b w:val="0"/>
          <w:sz w:val="28"/>
          <w:szCs w:val="28"/>
        </w:rPr>
        <w:t>ециализированного жилищного фонда по договорам найма специализированных жилых помещений.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8. Списки, указанные в настоящей статье, корректируются в случаях: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1) необходимости включения в них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родителей, лиц из числ</w:t>
      </w:r>
      <w:r>
        <w:rPr>
          <w:rFonts w:ascii="Times New Roman" w:hAnsi="Times New Roman"/>
          <w:b w:val="0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родителей, признанных нуждающимися в жилых помещениях специализированного жилищного фонда, в том числе лиц, которые достигли возраста 23 лет, если они в установленном порядке не были поставлены на учет в качес</w:t>
      </w:r>
      <w:r>
        <w:rPr>
          <w:rFonts w:ascii="Times New Roman" w:hAnsi="Times New Roman"/>
          <w:b w:val="0"/>
          <w:sz w:val="28"/>
          <w:szCs w:val="28"/>
        </w:rPr>
        <w:t xml:space="preserve">тве нуждающихся в улучшении жилищных условий или нуждающихся в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жилыхпомещениях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либо не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были включены в список и не реализовали принадлежащее им право на обеспечение жилыми помещениями;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2) необходимости исключения из них </w:t>
      </w:r>
      <w:proofErr w:type="spellStart"/>
      <w:proofErr w:type="gram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</w:t>
      </w:r>
      <w:r>
        <w:rPr>
          <w:rFonts w:ascii="Times New Roman" w:hAnsi="Times New Roman"/>
          <w:b w:val="0"/>
          <w:sz w:val="28"/>
          <w:szCs w:val="28"/>
        </w:rPr>
        <w:t xml:space="preserve">опечения родителей, лиц из числа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родителей, в том числе лиц, которые достигли возраста 23 лет, по основаниям: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а) предоставления им жилых помещений в соответствии с настоящим Законом;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б) утраты ими оснований, пре</w:t>
      </w:r>
      <w:r>
        <w:rPr>
          <w:rFonts w:ascii="Times New Roman" w:hAnsi="Times New Roman"/>
          <w:b w:val="0"/>
          <w:sz w:val="28"/>
          <w:szCs w:val="28"/>
        </w:rPr>
        <w:t>дусмотренных статьей 1 настоящего Закона, для предоставления благоустроенных жилых помещений специализированного жилищного фонда по договорам найма специализированных жилых помещений;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в) включения их в список в другом субъекте Российской Федерации в связи </w:t>
      </w:r>
      <w:r>
        <w:rPr>
          <w:rFonts w:ascii="Times New Roman" w:hAnsi="Times New Roman"/>
          <w:b w:val="0"/>
          <w:sz w:val="28"/>
          <w:szCs w:val="28"/>
        </w:rPr>
        <w:t xml:space="preserve">со сменой места жительства. Порядок исключения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</w:t>
      </w:r>
      <w:r>
        <w:rPr>
          <w:rFonts w:ascii="Times New Roman" w:hAnsi="Times New Roman"/>
          <w:b w:val="0"/>
          <w:sz w:val="28"/>
          <w:szCs w:val="28"/>
        </w:rPr>
        <w:lastRenderedPageBreak/>
        <w:t>Федерации по прежнему месту жительства и включения</w:t>
      </w:r>
      <w:r>
        <w:rPr>
          <w:rFonts w:ascii="Times New Roman" w:hAnsi="Times New Roman"/>
          <w:b w:val="0"/>
          <w:sz w:val="28"/>
          <w:szCs w:val="28"/>
        </w:rPr>
        <w:t xml:space="preserve"> в список в субъекте Российской Федерации по новому месту жительства устанавливается Правительством Российской Федерации;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г) прекращения у них гражданства Российской Федерации, если иное не предусмотрено международным договором Российской Федерации;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д</w:t>
      </w:r>
      <w:proofErr w:type="spellEnd"/>
      <w:r>
        <w:rPr>
          <w:rFonts w:ascii="Times New Roman" w:hAnsi="Times New Roman"/>
          <w:b w:val="0"/>
          <w:sz w:val="28"/>
          <w:szCs w:val="28"/>
        </w:rPr>
        <w:t>) сме</w:t>
      </w:r>
      <w:r>
        <w:rPr>
          <w:rFonts w:ascii="Times New Roman" w:hAnsi="Times New Roman"/>
          <w:b w:val="0"/>
          <w:sz w:val="28"/>
          <w:szCs w:val="28"/>
        </w:rPr>
        <w:t>рти или объявления их умершими в порядке, установленном законодательством Российской Федерации;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3) необходимости внесения в них изменений в случае:</w:t>
      </w:r>
    </w:p>
    <w:p w:rsidR="00004699" w:rsidRDefault="00485371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а) изменения персональных данных </w:t>
      </w:r>
      <w:proofErr w:type="spellStart"/>
      <w:proofErr w:type="gram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</w:t>
      </w:r>
      <w:r>
        <w:rPr>
          <w:rFonts w:ascii="Times New Roman" w:hAnsi="Times New Roman"/>
          <w:b w:val="0"/>
          <w:sz w:val="28"/>
          <w:szCs w:val="28"/>
        </w:rPr>
        <w:t xml:space="preserve">, лиц из числа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детей-сироти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детей, оставшихся без попечения родителей, в том числе лиц, которые достигли возраста 23 лет;</w:t>
      </w:r>
    </w:p>
    <w:p w:rsidR="00004699" w:rsidRDefault="00485371">
      <w:pPr>
        <w:pStyle w:val="ConsPlusTitle"/>
        <w:widowControl/>
        <w:ind w:firstLine="708"/>
        <w:jc w:val="both"/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б) изменения места предоставления жилого помещения</w:t>
      </w:r>
      <w:proofErr w:type="gramStart"/>
      <w:r>
        <w:rPr>
          <w:rFonts w:ascii="Times New Roman" w:hAnsi="Times New Roman"/>
          <w:b w:val="0"/>
          <w:sz w:val="28"/>
          <w:szCs w:val="28"/>
        </w:rPr>
        <w:t>.</w:t>
      </w: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004699" w:rsidRDefault="00485371">
      <w:pPr>
        <w:ind w:firstLine="708"/>
        <w:jc w:val="both"/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5. В статье 4:</w:t>
      </w:r>
    </w:p>
    <w:p w:rsidR="00004699" w:rsidRDefault="00485371">
      <w:pPr>
        <w:ind w:firstLine="708"/>
        <w:jc w:val="both"/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1) в пункте 3</w:t>
      </w:r>
      <w:r>
        <w:rPr>
          <w:sz w:val="28"/>
          <w:szCs w:val="28"/>
        </w:rPr>
        <w:t>слова «</w:t>
      </w: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 исполнительным органом государ</w:t>
      </w: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ственной власти Брянской области» заменить словами «</w:t>
      </w:r>
      <w:proofErr w:type="spellStart"/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уполномоченныморганом</w:t>
      </w:r>
      <w:proofErr w:type="spellEnd"/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04699" w:rsidRDefault="00485371">
      <w:pPr>
        <w:ind w:firstLine="708"/>
        <w:jc w:val="both"/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2) в пункте 4 слова «уполномоченного исполнительного органа государственной власти Брянской области» заменить словами «уполномоченного органа».</w:t>
      </w:r>
    </w:p>
    <w:p w:rsidR="00004699" w:rsidRDefault="00485371">
      <w:pPr>
        <w:ind w:firstLine="708"/>
        <w:jc w:val="both"/>
        <w:rPr>
          <w:b/>
          <w:sz w:val="28"/>
          <w:szCs w:val="28"/>
        </w:rPr>
      </w:pPr>
      <w:r>
        <w:rPr>
          <w:rStyle w:val="afb"/>
          <w:rFonts w:ascii="Times New Roman" w:eastAsia="Times New Roman" w:hAnsi="Times New Roman" w:cs="Times New Roman"/>
          <w:color w:val="000000"/>
          <w:sz w:val="28"/>
          <w:szCs w:val="28"/>
        </w:rPr>
        <w:t>6. С</w:t>
      </w:r>
      <w:r>
        <w:rPr>
          <w:sz w:val="28"/>
          <w:szCs w:val="28"/>
        </w:rPr>
        <w:t>татью 6 дополнить пунктом 1.1 сл</w:t>
      </w:r>
      <w:r>
        <w:rPr>
          <w:sz w:val="28"/>
          <w:szCs w:val="28"/>
        </w:rPr>
        <w:t>едующего содержания:</w:t>
      </w: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«1.1. В течение </w:t>
      </w:r>
      <w:proofErr w:type="gramStart"/>
      <w:r>
        <w:rPr>
          <w:rFonts w:ascii="Times New Roman" w:hAnsi="Times New Roman"/>
          <w:b w:val="0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орган опеки и попечительства осуществляет контроль за состоянием и использованием предоставленного жилого помещения.</w:t>
      </w: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целях контроля за состоянием и ис</w:t>
      </w:r>
      <w:r>
        <w:rPr>
          <w:rFonts w:ascii="Times New Roman" w:hAnsi="Times New Roman"/>
          <w:b w:val="0"/>
          <w:sz w:val="28"/>
          <w:szCs w:val="28"/>
        </w:rPr>
        <w:t>пользованием предоставленного жилого помещения орган опеки и попечительства не реже одного раза в шесть месяцев проводит обследование состояния предоставленного жилого помещения с привлечением лиц, уполномоченных собственником обеспечивать сохранность муни</w:t>
      </w:r>
      <w:r>
        <w:rPr>
          <w:rFonts w:ascii="Times New Roman" w:hAnsi="Times New Roman"/>
          <w:b w:val="0"/>
          <w:sz w:val="28"/>
          <w:szCs w:val="28"/>
        </w:rPr>
        <w:t>ципального жилищного фонда, с составлением акта обследования жилого помещения</w:t>
      </w:r>
      <w:proofErr w:type="gramStart"/>
      <w:r>
        <w:rPr>
          <w:rFonts w:ascii="Times New Roman" w:hAnsi="Times New Roman"/>
          <w:b w:val="0"/>
          <w:sz w:val="28"/>
          <w:szCs w:val="28"/>
        </w:rPr>
        <w:t>.».</w:t>
      </w:r>
      <w:proofErr w:type="gramEnd"/>
    </w:p>
    <w:p w:rsidR="00004699" w:rsidRDefault="00004699">
      <w:pPr>
        <w:pStyle w:val="ConsPlusTitle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4699" w:rsidRDefault="00485371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2.</w:t>
      </w:r>
      <w:r>
        <w:rPr>
          <w:rFonts w:ascii="Times New Roman" w:hAnsi="Times New Roman"/>
          <w:b w:val="0"/>
          <w:sz w:val="28"/>
          <w:szCs w:val="28"/>
        </w:rPr>
        <w:t>Настоящий Закон вступает в силу после его официального опубликования.</w:t>
      </w:r>
    </w:p>
    <w:p w:rsidR="00004699" w:rsidRDefault="00004699">
      <w:pPr>
        <w:jc w:val="both"/>
        <w:rPr>
          <w:sz w:val="28"/>
          <w:szCs w:val="28"/>
        </w:rPr>
      </w:pPr>
    </w:p>
    <w:p w:rsidR="00004699" w:rsidRDefault="00004699">
      <w:pPr>
        <w:jc w:val="both"/>
        <w:rPr>
          <w:sz w:val="28"/>
          <w:szCs w:val="28"/>
        </w:rPr>
      </w:pPr>
    </w:p>
    <w:p w:rsidR="00004699" w:rsidRDefault="00485371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Брянской области                                                          А.В. Богомаз</w:t>
      </w:r>
    </w:p>
    <w:p w:rsidR="00004699" w:rsidRDefault="00004699">
      <w:pPr>
        <w:jc w:val="both"/>
        <w:rPr>
          <w:sz w:val="28"/>
          <w:szCs w:val="28"/>
        </w:rPr>
      </w:pPr>
    </w:p>
    <w:p w:rsidR="00004699" w:rsidRDefault="00004699">
      <w:pPr>
        <w:jc w:val="both"/>
        <w:rPr>
          <w:sz w:val="28"/>
          <w:szCs w:val="28"/>
        </w:rPr>
      </w:pPr>
    </w:p>
    <w:p w:rsidR="00004699" w:rsidRDefault="00485371">
      <w:pPr>
        <w:jc w:val="both"/>
        <w:rPr>
          <w:sz w:val="28"/>
          <w:szCs w:val="28"/>
        </w:rPr>
      </w:pPr>
      <w:r>
        <w:rPr>
          <w:sz w:val="28"/>
          <w:szCs w:val="28"/>
        </w:rPr>
        <w:t>г. Брянск</w:t>
      </w:r>
    </w:p>
    <w:p w:rsidR="00004699" w:rsidRDefault="0048537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 2022 года</w:t>
      </w:r>
    </w:p>
    <w:p w:rsidR="00004699" w:rsidRDefault="00485371">
      <w:pPr>
        <w:jc w:val="both"/>
        <w:rPr>
          <w:sz w:val="28"/>
          <w:szCs w:val="28"/>
        </w:rPr>
      </w:pPr>
      <w:r>
        <w:rPr>
          <w:sz w:val="28"/>
          <w:szCs w:val="28"/>
        </w:rPr>
        <w:t>№ __________</w:t>
      </w:r>
    </w:p>
    <w:sectPr w:rsidR="00004699" w:rsidSect="00004699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699" w:rsidRDefault="00485371">
      <w:r>
        <w:separator/>
      </w:r>
    </w:p>
  </w:endnote>
  <w:endnote w:type="continuationSeparator" w:id="1">
    <w:p w:rsidR="00004699" w:rsidRDefault="00485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99" w:rsidRDefault="000046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699" w:rsidRDefault="00485371">
      <w:r>
        <w:separator/>
      </w:r>
    </w:p>
  </w:footnote>
  <w:footnote w:type="continuationSeparator" w:id="1">
    <w:p w:rsidR="00004699" w:rsidRDefault="00485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99" w:rsidRDefault="00004699">
    <w:pPr>
      <w:pStyle w:val="Header"/>
      <w:jc w:val="center"/>
    </w:pPr>
    <w:r>
      <w:fldChar w:fldCharType="begin"/>
    </w:r>
    <w:r w:rsidR="00485371">
      <w:instrText>PAGE \* MERGEFORMAT</w:instrText>
    </w:r>
    <w:r>
      <w:fldChar w:fldCharType="separate"/>
    </w:r>
    <w:r w:rsidR="00485371">
      <w:rPr>
        <w:noProof/>
      </w:rPr>
      <w:t>4</w:t>
    </w:r>
    <w:r>
      <w:fldChar w:fldCharType="end"/>
    </w:r>
  </w:p>
  <w:p w:rsidR="00004699" w:rsidRDefault="000046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99" w:rsidRDefault="000046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B1222"/>
    <w:multiLevelType w:val="hybridMultilevel"/>
    <w:tmpl w:val="92740650"/>
    <w:lvl w:ilvl="0" w:tplc="A61E529A">
      <w:start w:val="1"/>
      <w:numFmt w:val="decimal"/>
      <w:lvlText w:val="%1)"/>
      <w:lvlJc w:val="left"/>
      <w:pPr>
        <w:ind w:left="1068" w:hanging="360"/>
      </w:pPr>
    </w:lvl>
    <w:lvl w:ilvl="1" w:tplc="658E649A">
      <w:start w:val="1"/>
      <w:numFmt w:val="lowerLetter"/>
      <w:lvlText w:val="%2."/>
      <w:lvlJc w:val="left"/>
      <w:pPr>
        <w:ind w:left="1788" w:hanging="360"/>
      </w:pPr>
    </w:lvl>
    <w:lvl w:ilvl="2" w:tplc="04EAC140">
      <w:start w:val="1"/>
      <w:numFmt w:val="lowerRoman"/>
      <w:lvlText w:val="%3."/>
      <w:lvlJc w:val="right"/>
      <w:pPr>
        <w:ind w:left="2508" w:hanging="180"/>
      </w:pPr>
    </w:lvl>
    <w:lvl w:ilvl="3" w:tplc="4DA62BEE">
      <w:start w:val="1"/>
      <w:numFmt w:val="decimal"/>
      <w:lvlText w:val="%4."/>
      <w:lvlJc w:val="left"/>
      <w:pPr>
        <w:ind w:left="3228" w:hanging="360"/>
      </w:pPr>
    </w:lvl>
    <w:lvl w:ilvl="4" w:tplc="9F0E7592">
      <w:start w:val="1"/>
      <w:numFmt w:val="lowerLetter"/>
      <w:lvlText w:val="%5."/>
      <w:lvlJc w:val="left"/>
      <w:pPr>
        <w:ind w:left="3948" w:hanging="360"/>
      </w:pPr>
    </w:lvl>
    <w:lvl w:ilvl="5" w:tplc="BFA6CCD6">
      <w:start w:val="1"/>
      <w:numFmt w:val="lowerRoman"/>
      <w:lvlText w:val="%6."/>
      <w:lvlJc w:val="right"/>
      <w:pPr>
        <w:ind w:left="4668" w:hanging="180"/>
      </w:pPr>
    </w:lvl>
    <w:lvl w:ilvl="6" w:tplc="EA4CF68E">
      <w:start w:val="1"/>
      <w:numFmt w:val="decimal"/>
      <w:lvlText w:val="%7."/>
      <w:lvlJc w:val="left"/>
      <w:pPr>
        <w:ind w:left="5388" w:hanging="360"/>
      </w:pPr>
    </w:lvl>
    <w:lvl w:ilvl="7" w:tplc="408EF4F4">
      <w:start w:val="1"/>
      <w:numFmt w:val="lowerLetter"/>
      <w:lvlText w:val="%8."/>
      <w:lvlJc w:val="left"/>
      <w:pPr>
        <w:ind w:left="6108" w:hanging="360"/>
      </w:pPr>
    </w:lvl>
    <w:lvl w:ilvl="8" w:tplc="F46428F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561B82"/>
    <w:multiLevelType w:val="hybridMultilevel"/>
    <w:tmpl w:val="1BD8AD8A"/>
    <w:lvl w:ilvl="0" w:tplc="F448F2F4">
      <w:start w:val="1"/>
      <w:numFmt w:val="decimal"/>
      <w:lvlText w:val="%1)"/>
      <w:lvlJc w:val="left"/>
    </w:lvl>
    <w:lvl w:ilvl="1" w:tplc="FBE29760">
      <w:start w:val="1"/>
      <w:numFmt w:val="lowerLetter"/>
      <w:lvlText w:val="%2."/>
      <w:lvlJc w:val="left"/>
      <w:pPr>
        <w:ind w:left="1440" w:hanging="360"/>
      </w:pPr>
    </w:lvl>
    <w:lvl w:ilvl="2" w:tplc="C81A2AE4">
      <w:start w:val="1"/>
      <w:numFmt w:val="lowerRoman"/>
      <w:lvlText w:val="%3."/>
      <w:lvlJc w:val="right"/>
      <w:pPr>
        <w:ind w:left="2160" w:hanging="180"/>
      </w:pPr>
    </w:lvl>
    <w:lvl w:ilvl="3" w:tplc="DE087DA6">
      <w:start w:val="1"/>
      <w:numFmt w:val="decimal"/>
      <w:lvlText w:val="%4."/>
      <w:lvlJc w:val="left"/>
      <w:pPr>
        <w:ind w:left="2880" w:hanging="360"/>
      </w:pPr>
    </w:lvl>
    <w:lvl w:ilvl="4" w:tplc="B6962AB8">
      <w:start w:val="1"/>
      <w:numFmt w:val="lowerLetter"/>
      <w:lvlText w:val="%5."/>
      <w:lvlJc w:val="left"/>
      <w:pPr>
        <w:ind w:left="3600" w:hanging="360"/>
      </w:pPr>
    </w:lvl>
    <w:lvl w:ilvl="5" w:tplc="24B0BB10">
      <w:start w:val="1"/>
      <w:numFmt w:val="lowerRoman"/>
      <w:lvlText w:val="%6."/>
      <w:lvlJc w:val="right"/>
      <w:pPr>
        <w:ind w:left="4320" w:hanging="180"/>
      </w:pPr>
    </w:lvl>
    <w:lvl w:ilvl="6" w:tplc="F094F44C">
      <w:start w:val="1"/>
      <w:numFmt w:val="decimal"/>
      <w:lvlText w:val="%7."/>
      <w:lvlJc w:val="left"/>
      <w:pPr>
        <w:ind w:left="5040" w:hanging="360"/>
      </w:pPr>
    </w:lvl>
    <w:lvl w:ilvl="7" w:tplc="8F86AC14">
      <w:start w:val="1"/>
      <w:numFmt w:val="lowerLetter"/>
      <w:lvlText w:val="%8."/>
      <w:lvlJc w:val="left"/>
      <w:pPr>
        <w:ind w:left="5760" w:hanging="360"/>
      </w:pPr>
    </w:lvl>
    <w:lvl w:ilvl="8" w:tplc="FEC43CB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22B11"/>
    <w:multiLevelType w:val="hybridMultilevel"/>
    <w:tmpl w:val="DA8474E0"/>
    <w:lvl w:ilvl="0" w:tplc="4EC8B1BE">
      <w:start w:val="1"/>
      <w:numFmt w:val="decimal"/>
      <w:lvlText w:val="%1)"/>
      <w:lvlJc w:val="left"/>
    </w:lvl>
    <w:lvl w:ilvl="1" w:tplc="6D3AEC86">
      <w:start w:val="1"/>
      <w:numFmt w:val="lowerLetter"/>
      <w:lvlText w:val="%2."/>
      <w:lvlJc w:val="left"/>
      <w:pPr>
        <w:ind w:left="1440" w:hanging="360"/>
      </w:pPr>
    </w:lvl>
    <w:lvl w:ilvl="2" w:tplc="8884C534">
      <w:start w:val="1"/>
      <w:numFmt w:val="lowerRoman"/>
      <w:lvlText w:val="%3."/>
      <w:lvlJc w:val="right"/>
      <w:pPr>
        <w:ind w:left="2160" w:hanging="180"/>
      </w:pPr>
    </w:lvl>
    <w:lvl w:ilvl="3" w:tplc="E5F23732">
      <w:start w:val="1"/>
      <w:numFmt w:val="decimal"/>
      <w:lvlText w:val="%4."/>
      <w:lvlJc w:val="left"/>
      <w:pPr>
        <w:ind w:left="2880" w:hanging="360"/>
      </w:pPr>
    </w:lvl>
    <w:lvl w:ilvl="4" w:tplc="D898BA52">
      <w:start w:val="1"/>
      <w:numFmt w:val="lowerLetter"/>
      <w:lvlText w:val="%5."/>
      <w:lvlJc w:val="left"/>
      <w:pPr>
        <w:ind w:left="3600" w:hanging="360"/>
      </w:pPr>
    </w:lvl>
    <w:lvl w:ilvl="5" w:tplc="4EE8A6A6">
      <w:start w:val="1"/>
      <w:numFmt w:val="lowerRoman"/>
      <w:lvlText w:val="%6."/>
      <w:lvlJc w:val="right"/>
      <w:pPr>
        <w:ind w:left="4320" w:hanging="180"/>
      </w:pPr>
    </w:lvl>
    <w:lvl w:ilvl="6" w:tplc="E2E4C3FA">
      <w:start w:val="1"/>
      <w:numFmt w:val="decimal"/>
      <w:lvlText w:val="%7."/>
      <w:lvlJc w:val="left"/>
      <w:pPr>
        <w:ind w:left="5040" w:hanging="360"/>
      </w:pPr>
    </w:lvl>
    <w:lvl w:ilvl="7" w:tplc="C58AE4E4">
      <w:start w:val="1"/>
      <w:numFmt w:val="lowerLetter"/>
      <w:lvlText w:val="%8."/>
      <w:lvlJc w:val="left"/>
      <w:pPr>
        <w:ind w:left="5760" w:hanging="360"/>
      </w:pPr>
    </w:lvl>
    <w:lvl w:ilvl="8" w:tplc="7F1016C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52FCE"/>
    <w:multiLevelType w:val="hybridMultilevel"/>
    <w:tmpl w:val="1ACA3F92"/>
    <w:lvl w:ilvl="0" w:tplc="358EDAF4">
      <w:start w:val="1"/>
      <w:numFmt w:val="decimal"/>
      <w:lvlText w:val="%1."/>
      <w:lvlJc w:val="left"/>
    </w:lvl>
    <w:lvl w:ilvl="1" w:tplc="47F4E2AA">
      <w:start w:val="1"/>
      <w:numFmt w:val="lowerLetter"/>
      <w:lvlText w:val="%2."/>
      <w:lvlJc w:val="left"/>
      <w:pPr>
        <w:ind w:left="1440" w:hanging="360"/>
      </w:pPr>
    </w:lvl>
    <w:lvl w:ilvl="2" w:tplc="10EA495A">
      <w:start w:val="1"/>
      <w:numFmt w:val="lowerRoman"/>
      <w:lvlText w:val="%3."/>
      <w:lvlJc w:val="right"/>
      <w:pPr>
        <w:ind w:left="2160" w:hanging="180"/>
      </w:pPr>
    </w:lvl>
    <w:lvl w:ilvl="3" w:tplc="6C068366">
      <w:start w:val="1"/>
      <w:numFmt w:val="decimal"/>
      <w:lvlText w:val="%4."/>
      <w:lvlJc w:val="left"/>
      <w:pPr>
        <w:ind w:left="2880" w:hanging="360"/>
      </w:pPr>
    </w:lvl>
    <w:lvl w:ilvl="4" w:tplc="620A93D4">
      <w:start w:val="1"/>
      <w:numFmt w:val="lowerLetter"/>
      <w:lvlText w:val="%5."/>
      <w:lvlJc w:val="left"/>
      <w:pPr>
        <w:ind w:left="3600" w:hanging="360"/>
      </w:pPr>
    </w:lvl>
    <w:lvl w:ilvl="5" w:tplc="A45CD488">
      <w:start w:val="1"/>
      <w:numFmt w:val="lowerRoman"/>
      <w:lvlText w:val="%6."/>
      <w:lvlJc w:val="right"/>
      <w:pPr>
        <w:ind w:left="4320" w:hanging="180"/>
      </w:pPr>
    </w:lvl>
    <w:lvl w:ilvl="6" w:tplc="1346A6EE">
      <w:start w:val="1"/>
      <w:numFmt w:val="decimal"/>
      <w:lvlText w:val="%7."/>
      <w:lvlJc w:val="left"/>
      <w:pPr>
        <w:ind w:left="5040" w:hanging="360"/>
      </w:pPr>
    </w:lvl>
    <w:lvl w:ilvl="7" w:tplc="6450E6FC">
      <w:start w:val="1"/>
      <w:numFmt w:val="lowerLetter"/>
      <w:lvlText w:val="%8."/>
      <w:lvlJc w:val="left"/>
      <w:pPr>
        <w:ind w:left="5760" w:hanging="360"/>
      </w:pPr>
    </w:lvl>
    <w:lvl w:ilvl="8" w:tplc="E65885D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71778"/>
    <w:multiLevelType w:val="hybridMultilevel"/>
    <w:tmpl w:val="23667BF4"/>
    <w:lvl w:ilvl="0" w:tplc="9E06E534">
      <w:start w:val="1"/>
      <w:numFmt w:val="decimal"/>
      <w:lvlText w:val="%1."/>
      <w:lvlJc w:val="left"/>
      <w:pPr>
        <w:ind w:left="1002" w:hanging="360"/>
      </w:pPr>
    </w:lvl>
    <w:lvl w:ilvl="1" w:tplc="7778AF9A">
      <w:start w:val="1"/>
      <w:numFmt w:val="lowerLetter"/>
      <w:lvlText w:val="%2."/>
      <w:lvlJc w:val="left"/>
      <w:pPr>
        <w:ind w:left="1722" w:hanging="360"/>
      </w:pPr>
    </w:lvl>
    <w:lvl w:ilvl="2" w:tplc="43349C54">
      <w:start w:val="1"/>
      <w:numFmt w:val="lowerRoman"/>
      <w:lvlText w:val="%3."/>
      <w:lvlJc w:val="right"/>
      <w:pPr>
        <w:ind w:left="2442" w:hanging="180"/>
      </w:pPr>
    </w:lvl>
    <w:lvl w:ilvl="3" w:tplc="F244B800">
      <w:start w:val="1"/>
      <w:numFmt w:val="decimal"/>
      <w:lvlText w:val="%4."/>
      <w:lvlJc w:val="left"/>
      <w:pPr>
        <w:ind w:left="3162" w:hanging="360"/>
      </w:pPr>
    </w:lvl>
    <w:lvl w:ilvl="4" w:tplc="69A458AE">
      <w:start w:val="1"/>
      <w:numFmt w:val="lowerLetter"/>
      <w:lvlText w:val="%5."/>
      <w:lvlJc w:val="left"/>
      <w:pPr>
        <w:ind w:left="3882" w:hanging="360"/>
      </w:pPr>
    </w:lvl>
    <w:lvl w:ilvl="5" w:tplc="7A2C5248">
      <w:start w:val="1"/>
      <w:numFmt w:val="lowerRoman"/>
      <w:lvlText w:val="%6."/>
      <w:lvlJc w:val="right"/>
      <w:pPr>
        <w:ind w:left="4602" w:hanging="180"/>
      </w:pPr>
    </w:lvl>
    <w:lvl w:ilvl="6" w:tplc="EBFCDBC4">
      <w:start w:val="1"/>
      <w:numFmt w:val="decimal"/>
      <w:lvlText w:val="%7."/>
      <w:lvlJc w:val="left"/>
      <w:pPr>
        <w:ind w:left="5322" w:hanging="360"/>
      </w:pPr>
    </w:lvl>
    <w:lvl w:ilvl="7" w:tplc="74345014">
      <w:start w:val="1"/>
      <w:numFmt w:val="lowerLetter"/>
      <w:lvlText w:val="%8."/>
      <w:lvlJc w:val="left"/>
      <w:pPr>
        <w:ind w:left="6042" w:hanging="360"/>
      </w:pPr>
    </w:lvl>
    <w:lvl w:ilvl="8" w:tplc="89A02BF0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6543754D"/>
    <w:multiLevelType w:val="hybridMultilevel"/>
    <w:tmpl w:val="DEFAA9BA"/>
    <w:lvl w:ilvl="0" w:tplc="F6ACD0B2">
      <w:start w:val="1"/>
      <w:numFmt w:val="decimal"/>
      <w:lvlText w:val="%1."/>
      <w:lvlJc w:val="left"/>
      <w:pPr>
        <w:ind w:left="420" w:hanging="360"/>
      </w:pPr>
      <w:rPr>
        <w:rFonts w:eastAsia="Times New Roman"/>
      </w:rPr>
    </w:lvl>
    <w:lvl w:ilvl="1" w:tplc="F5CE849E">
      <w:start w:val="1"/>
      <w:numFmt w:val="lowerLetter"/>
      <w:lvlText w:val="%2."/>
      <w:lvlJc w:val="left"/>
      <w:pPr>
        <w:ind w:left="1140" w:hanging="360"/>
      </w:pPr>
    </w:lvl>
    <w:lvl w:ilvl="2" w:tplc="4AD8C0D4">
      <w:start w:val="1"/>
      <w:numFmt w:val="lowerRoman"/>
      <w:lvlText w:val="%3."/>
      <w:lvlJc w:val="right"/>
      <w:pPr>
        <w:ind w:left="1860" w:hanging="180"/>
      </w:pPr>
    </w:lvl>
    <w:lvl w:ilvl="3" w:tplc="227E8AF2">
      <w:start w:val="1"/>
      <w:numFmt w:val="decimal"/>
      <w:lvlText w:val="%4."/>
      <w:lvlJc w:val="left"/>
      <w:pPr>
        <w:ind w:left="2580" w:hanging="360"/>
      </w:pPr>
    </w:lvl>
    <w:lvl w:ilvl="4" w:tplc="09A0B2D6">
      <w:start w:val="1"/>
      <w:numFmt w:val="lowerLetter"/>
      <w:lvlText w:val="%5."/>
      <w:lvlJc w:val="left"/>
      <w:pPr>
        <w:ind w:left="3300" w:hanging="360"/>
      </w:pPr>
    </w:lvl>
    <w:lvl w:ilvl="5" w:tplc="3F866A7C">
      <w:start w:val="1"/>
      <w:numFmt w:val="lowerRoman"/>
      <w:lvlText w:val="%6."/>
      <w:lvlJc w:val="right"/>
      <w:pPr>
        <w:ind w:left="4020" w:hanging="180"/>
      </w:pPr>
    </w:lvl>
    <w:lvl w:ilvl="6" w:tplc="942CD7A0">
      <w:start w:val="1"/>
      <w:numFmt w:val="decimal"/>
      <w:lvlText w:val="%7."/>
      <w:lvlJc w:val="left"/>
      <w:pPr>
        <w:ind w:left="4740" w:hanging="360"/>
      </w:pPr>
    </w:lvl>
    <w:lvl w:ilvl="7" w:tplc="99DC2D3E">
      <w:start w:val="1"/>
      <w:numFmt w:val="lowerLetter"/>
      <w:lvlText w:val="%8."/>
      <w:lvlJc w:val="left"/>
      <w:pPr>
        <w:ind w:left="5460" w:hanging="360"/>
      </w:pPr>
    </w:lvl>
    <w:lvl w:ilvl="8" w:tplc="195C51A6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6EE731C"/>
    <w:multiLevelType w:val="hybridMultilevel"/>
    <w:tmpl w:val="19BE1888"/>
    <w:lvl w:ilvl="0" w:tplc="9274082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 w:tplc="3110C29E">
      <w:numFmt w:val="none"/>
      <w:lvlText w:val=""/>
      <w:lvlJc w:val="left"/>
      <w:pPr>
        <w:tabs>
          <w:tab w:val="num" w:pos="360"/>
        </w:tabs>
      </w:pPr>
    </w:lvl>
    <w:lvl w:ilvl="2" w:tplc="A0046B50">
      <w:numFmt w:val="none"/>
      <w:lvlText w:val=""/>
      <w:lvlJc w:val="left"/>
      <w:pPr>
        <w:tabs>
          <w:tab w:val="num" w:pos="360"/>
        </w:tabs>
      </w:pPr>
    </w:lvl>
    <w:lvl w:ilvl="3" w:tplc="6E94B366">
      <w:numFmt w:val="none"/>
      <w:lvlText w:val=""/>
      <w:lvlJc w:val="left"/>
      <w:pPr>
        <w:tabs>
          <w:tab w:val="num" w:pos="360"/>
        </w:tabs>
      </w:pPr>
    </w:lvl>
    <w:lvl w:ilvl="4" w:tplc="D6B6C1F4">
      <w:numFmt w:val="none"/>
      <w:lvlText w:val=""/>
      <w:lvlJc w:val="left"/>
      <w:pPr>
        <w:tabs>
          <w:tab w:val="num" w:pos="360"/>
        </w:tabs>
      </w:pPr>
    </w:lvl>
    <w:lvl w:ilvl="5" w:tplc="22C8A5BA">
      <w:numFmt w:val="none"/>
      <w:lvlText w:val=""/>
      <w:lvlJc w:val="left"/>
      <w:pPr>
        <w:tabs>
          <w:tab w:val="num" w:pos="360"/>
        </w:tabs>
      </w:pPr>
    </w:lvl>
    <w:lvl w:ilvl="6" w:tplc="72721AFE">
      <w:numFmt w:val="none"/>
      <w:lvlText w:val=""/>
      <w:lvlJc w:val="left"/>
      <w:pPr>
        <w:tabs>
          <w:tab w:val="num" w:pos="360"/>
        </w:tabs>
      </w:pPr>
    </w:lvl>
    <w:lvl w:ilvl="7" w:tplc="DCC89E5E">
      <w:numFmt w:val="none"/>
      <w:lvlText w:val=""/>
      <w:lvlJc w:val="left"/>
      <w:pPr>
        <w:tabs>
          <w:tab w:val="num" w:pos="360"/>
        </w:tabs>
      </w:pPr>
    </w:lvl>
    <w:lvl w:ilvl="8" w:tplc="2666742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76A27E9"/>
    <w:multiLevelType w:val="hybridMultilevel"/>
    <w:tmpl w:val="E78ED090"/>
    <w:lvl w:ilvl="0" w:tplc="B3FECB1A">
      <w:start w:val="1"/>
      <w:numFmt w:val="decimal"/>
      <w:lvlText w:val="%1."/>
      <w:lvlJc w:val="left"/>
      <w:pPr>
        <w:ind w:left="450" w:hanging="450"/>
      </w:pPr>
    </w:lvl>
    <w:lvl w:ilvl="1" w:tplc="4F528C84">
      <w:numFmt w:val="none"/>
      <w:lvlText w:val=""/>
      <w:lvlJc w:val="left"/>
      <w:pPr>
        <w:tabs>
          <w:tab w:val="num" w:pos="360"/>
        </w:tabs>
      </w:pPr>
    </w:lvl>
    <w:lvl w:ilvl="2" w:tplc="1EB0BB60">
      <w:numFmt w:val="none"/>
      <w:lvlText w:val=""/>
      <w:lvlJc w:val="left"/>
      <w:pPr>
        <w:tabs>
          <w:tab w:val="num" w:pos="360"/>
        </w:tabs>
      </w:pPr>
    </w:lvl>
    <w:lvl w:ilvl="3" w:tplc="C6D0D08E">
      <w:numFmt w:val="none"/>
      <w:lvlText w:val=""/>
      <w:lvlJc w:val="left"/>
      <w:pPr>
        <w:tabs>
          <w:tab w:val="num" w:pos="360"/>
        </w:tabs>
      </w:pPr>
    </w:lvl>
    <w:lvl w:ilvl="4" w:tplc="9678F7D0">
      <w:numFmt w:val="none"/>
      <w:lvlText w:val=""/>
      <w:lvlJc w:val="left"/>
      <w:pPr>
        <w:tabs>
          <w:tab w:val="num" w:pos="360"/>
        </w:tabs>
      </w:pPr>
    </w:lvl>
    <w:lvl w:ilvl="5" w:tplc="7DAA83B8">
      <w:numFmt w:val="none"/>
      <w:lvlText w:val=""/>
      <w:lvlJc w:val="left"/>
      <w:pPr>
        <w:tabs>
          <w:tab w:val="num" w:pos="360"/>
        </w:tabs>
      </w:pPr>
    </w:lvl>
    <w:lvl w:ilvl="6" w:tplc="ACC45BC6">
      <w:numFmt w:val="none"/>
      <w:lvlText w:val=""/>
      <w:lvlJc w:val="left"/>
      <w:pPr>
        <w:tabs>
          <w:tab w:val="num" w:pos="360"/>
        </w:tabs>
      </w:pPr>
    </w:lvl>
    <w:lvl w:ilvl="7" w:tplc="45786B0C">
      <w:numFmt w:val="none"/>
      <w:lvlText w:val=""/>
      <w:lvlJc w:val="left"/>
      <w:pPr>
        <w:tabs>
          <w:tab w:val="num" w:pos="360"/>
        </w:tabs>
      </w:pPr>
    </w:lvl>
    <w:lvl w:ilvl="8" w:tplc="1CBEEF5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AD6514D"/>
    <w:multiLevelType w:val="hybridMultilevel"/>
    <w:tmpl w:val="9ABA679E"/>
    <w:lvl w:ilvl="0" w:tplc="A39E9720">
      <w:start w:val="1"/>
      <w:numFmt w:val="decimal"/>
      <w:lvlText w:val="%1)"/>
      <w:lvlJc w:val="left"/>
    </w:lvl>
    <w:lvl w:ilvl="1" w:tplc="30601E5E">
      <w:start w:val="1"/>
      <w:numFmt w:val="lowerLetter"/>
      <w:lvlText w:val="%2."/>
      <w:lvlJc w:val="left"/>
      <w:pPr>
        <w:ind w:left="1440" w:hanging="360"/>
      </w:pPr>
    </w:lvl>
    <w:lvl w:ilvl="2" w:tplc="6418768A">
      <w:start w:val="1"/>
      <w:numFmt w:val="lowerRoman"/>
      <w:lvlText w:val="%3."/>
      <w:lvlJc w:val="right"/>
      <w:pPr>
        <w:ind w:left="2160" w:hanging="180"/>
      </w:pPr>
    </w:lvl>
    <w:lvl w:ilvl="3" w:tplc="2C0E7890">
      <w:start w:val="1"/>
      <w:numFmt w:val="decimal"/>
      <w:lvlText w:val="%4."/>
      <w:lvlJc w:val="left"/>
      <w:pPr>
        <w:ind w:left="2880" w:hanging="360"/>
      </w:pPr>
    </w:lvl>
    <w:lvl w:ilvl="4" w:tplc="C1320CB6">
      <w:start w:val="1"/>
      <w:numFmt w:val="lowerLetter"/>
      <w:lvlText w:val="%5."/>
      <w:lvlJc w:val="left"/>
      <w:pPr>
        <w:ind w:left="3600" w:hanging="360"/>
      </w:pPr>
    </w:lvl>
    <w:lvl w:ilvl="5" w:tplc="FE9AF1EE">
      <w:start w:val="1"/>
      <w:numFmt w:val="lowerRoman"/>
      <w:lvlText w:val="%6."/>
      <w:lvlJc w:val="right"/>
      <w:pPr>
        <w:ind w:left="4320" w:hanging="180"/>
      </w:pPr>
    </w:lvl>
    <w:lvl w:ilvl="6" w:tplc="D4CE990C">
      <w:start w:val="1"/>
      <w:numFmt w:val="decimal"/>
      <w:lvlText w:val="%7."/>
      <w:lvlJc w:val="left"/>
      <w:pPr>
        <w:ind w:left="5040" w:hanging="360"/>
      </w:pPr>
    </w:lvl>
    <w:lvl w:ilvl="7" w:tplc="F3C0C29E">
      <w:start w:val="1"/>
      <w:numFmt w:val="lowerLetter"/>
      <w:lvlText w:val="%8."/>
      <w:lvlJc w:val="left"/>
      <w:pPr>
        <w:ind w:left="5760" w:hanging="360"/>
      </w:pPr>
    </w:lvl>
    <w:lvl w:ilvl="8" w:tplc="B818120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F449D"/>
    <w:multiLevelType w:val="hybridMultilevel"/>
    <w:tmpl w:val="07EA0792"/>
    <w:lvl w:ilvl="0" w:tplc="CC1E0EF4">
      <w:start w:val="1"/>
      <w:numFmt w:val="decimal"/>
      <w:lvlText w:val="%1)"/>
      <w:lvlJc w:val="left"/>
    </w:lvl>
    <w:lvl w:ilvl="1" w:tplc="122A1658">
      <w:start w:val="1"/>
      <w:numFmt w:val="lowerLetter"/>
      <w:lvlText w:val="%2."/>
      <w:lvlJc w:val="left"/>
      <w:pPr>
        <w:ind w:left="1440" w:hanging="360"/>
      </w:pPr>
    </w:lvl>
    <w:lvl w:ilvl="2" w:tplc="B1881DBA">
      <w:start w:val="1"/>
      <w:numFmt w:val="lowerRoman"/>
      <w:lvlText w:val="%3."/>
      <w:lvlJc w:val="right"/>
      <w:pPr>
        <w:ind w:left="2160" w:hanging="180"/>
      </w:pPr>
    </w:lvl>
    <w:lvl w:ilvl="3" w:tplc="DE80731A">
      <w:start w:val="1"/>
      <w:numFmt w:val="decimal"/>
      <w:lvlText w:val="%4."/>
      <w:lvlJc w:val="left"/>
      <w:pPr>
        <w:ind w:left="2880" w:hanging="360"/>
      </w:pPr>
    </w:lvl>
    <w:lvl w:ilvl="4" w:tplc="4C70BCC4">
      <w:start w:val="1"/>
      <w:numFmt w:val="lowerLetter"/>
      <w:lvlText w:val="%5."/>
      <w:lvlJc w:val="left"/>
      <w:pPr>
        <w:ind w:left="3600" w:hanging="360"/>
      </w:pPr>
    </w:lvl>
    <w:lvl w:ilvl="5" w:tplc="6454687A">
      <w:start w:val="1"/>
      <w:numFmt w:val="lowerRoman"/>
      <w:lvlText w:val="%6."/>
      <w:lvlJc w:val="right"/>
      <w:pPr>
        <w:ind w:left="4320" w:hanging="180"/>
      </w:pPr>
    </w:lvl>
    <w:lvl w:ilvl="6" w:tplc="992E1CD8">
      <w:start w:val="1"/>
      <w:numFmt w:val="decimal"/>
      <w:lvlText w:val="%7."/>
      <w:lvlJc w:val="left"/>
      <w:pPr>
        <w:ind w:left="5040" w:hanging="360"/>
      </w:pPr>
    </w:lvl>
    <w:lvl w:ilvl="7" w:tplc="CF465330">
      <w:start w:val="1"/>
      <w:numFmt w:val="lowerLetter"/>
      <w:lvlText w:val="%8."/>
      <w:lvlJc w:val="left"/>
      <w:pPr>
        <w:ind w:left="5760" w:hanging="360"/>
      </w:pPr>
    </w:lvl>
    <w:lvl w:ilvl="8" w:tplc="E290540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873C8"/>
    <w:multiLevelType w:val="hybridMultilevel"/>
    <w:tmpl w:val="2A22C226"/>
    <w:lvl w:ilvl="0" w:tplc="DE924390">
      <w:start w:val="1"/>
      <w:numFmt w:val="decimal"/>
      <w:lvlText w:val="%1."/>
      <w:lvlJc w:val="left"/>
    </w:lvl>
    <w:lvl w:ilvl="1" w:tplc="484875FE">
      <w:start w:val="1"/>
      <w:numFmt w:val="lowerLetter"/>
      <w:lvlText w:val="%2."/>
      <w:lvlJc w:val="left"/>
      <w:pPr>
        <w:ind w:left="1440" w:hanging="360"/>
      </w:pPr>
    </w:lvl>
    <w:lvl w:ilvl="2" w:tplc="2A240C2E">
      <w:start w:val="1"/>
      <w:numFmt w:val="lowerRoman"/>
      <w:lvlText w:val="%3."/>
      <w:lvlJc w:val="right"/>
      <w:pPr>
        <w:ind w:left="2160" w:hanging="180"/>
      </w:pPr>
    </w:lvl>
    <w:lvl w:ilvl="3" w:tplc="9EEAE67A">
      <w:start w:val="1"/>
      <w:numFmt w:val="decimal"/>
      <w:lvlText w:val="%4."/>
      <w:lvlJc w:val="left"/>
      <w:pPr>
        <w:ind w:left="2880" w:hanging="360"/>
      </w:pPr>
    </w:lvl>
    <w:lvl w:ilvl="4" w:tplc="826E5398">
      <w:start w:val="1"/>
      <w:numFmt w:val="lowerLetter"/>
      <w:lvlText w:val="%5."/>
      <w:lvlJc w:val="left"/>
      <w:pPr>
        <w:ind w:left="3600" w:hanging="360"/>
      </w:pPr>
    </w:lvl>
    <w:lvl w:ilvl="5" w:tplc="5442CF84">
      <w:start w:val="1"/>
      <w:numFmt w:val="lowerRoman"/>
      <w:lvlText w:val="%6."/>
      <w:lvlJc w:val="right"/>
      <w:pPr>
        <w:ind w:left="4320" w:hanging="180"/>
      </w:pPr>
    </w:lvl>
    <w:lvl w:ilvl="6" w:tplc="9DDEC266">
      <w:start w:val="1"/>
      <w:numFmt w:val="decimal"/>
      <w:lvlText w:val="%7."/>
      <w:lvlJc w:val="left"/>
      <w:pPr>
        <w:ind w:left="5040" w:hanging="360"/>
      </w:pPr>
    </w:lvl>
    <w:lvl w:ilvl="7" w:tplc="3F68EA6A">
      <w:start w:val="1"/>
      <w:numFmt w:val="lowerLetter"/>
      <w:lvlText w:val="%8."/>
      <w:lvlJc w:val="left"/>
      <w:pPr>
        <w:ind w:left="5760" w:hanging="360"/>
      </w:pPr>
    </w:lvl>
    <w:lvl w:ilvl="8" w:tplc="7A684D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699"/>
    <w:rsid w:val="00004699"/>
    <w:rsid w:val="0048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99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rsid w:val="00004699"/>
    <w:pPr>
      <w:keepNext/>
      <w:outlineLvl w:val="0"/>
    </w:pPr>
    <w:rPr>
      <w:sz w:val="28"/>
      <w:szCs w:val="28"/>
      <w:lang w:val="en-US" w:eastAsia="en-US"/>
    </w:rPr>
  </w:style>
  <w:style w:type="paragraph" w:customStyle="1" w:styleId="Heading2">
    <w:name w:val="Heading 2"/>
    <w:link w:val="2"/>
    <w:uiPriority w:val="9"/>
    <w:unhideWhenUsed/>
    <w:qFormat/>
    <w:rsid w:val="00004699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customStyle="1" w:styleId="Heading3">
    <w:name w:val="Heading 3"/>
    <w:link w:val="3"/>
    <w:uiPriority w:val="9"/>
    <w:unhideWhenUsed/>
    <w:qFormat/>
    <w:rsid w:val="000046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customStyle="1" w:styleId="Heading4">
    <w:name w:val="Heading 4"/>
    <w:link w:val="4"/>
    <w:uiPriority w:val="9"/>
    <w:unhideWhenUsed/>
    <w:qFormat/>
    <w:rsid w:val="000046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Heading5">
    <w:name w:val="Heading 5"/>
    <w:link w:val="5"/>
    <w:uiPriority w:val="9"/>
    <w:unhideWhenUsed/>
    <w:qFormat/>
    <w:rsid w:val="000046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Heading6">
    <w:name w:val="Heading 6"/>
    <w:link w:val="6"/>
    <w:uiPriority w:val="9"/>
    <w:unhideWhenUsed/>
    <w:qFormat/>
    <w:rsid w:val="000046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customStyle="1" w:styleId="Heading7">
    <w:name w:val="Heading 7"/>
    <w:link w:val="7"/>
    <w:uiPriority w:val="9"/>
    <w:unhideWhenUsed/>
    <w:qFormat/>
    <w:rsid w:val="000046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customStyle="1" w:styleId="Heading8">
    <w:name w:val="Heading 8"/>
    <w:link w:val="8"/>
    <w:uiPriority w:val="9"/>
    <w:unhideWhenUsed/>
    <w:qFormat/>
    <w:rsid w:val="000046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Heading9">
    <w:name w:val="Heading 9"/>
    <w:link w:val="9"/>
    <w:uiPriority w:val="9"/>
    <w:unhideWhenUsed/>
    <w:qFormat/>
    <w:rsid w:val="000046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2Char">
    <w:name w:val="Heading 2 Char"/>
    <w:uiPriority w:val="9"/>
    <w:rsid w:val="0000469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00469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00469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00469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00469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0046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00469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00469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004699"/>
    <w:rPr>
      <w:sz w:val="24"/>
      <w:szCs w:val="24"/>
    </w:rPr>
  </w:style>
  <w:style w:type="character" w:customStyle="1" w:styleId="QuoteChar">
    <w:name w:val="Quote Char"/>
    <w:uiPriority w:val="29"/>
    <w:rsid w:val="00004699"/>
    <w:rPr>
      <w:i/>
    </w:rPr>
  </w:style>
  <w:style w:type="character" w:customStyle="1" w:styleId="IntenseQuoteChar">
    <w:name w:val="Intense Quote Char"/>
    <w:uiPriority w:val="30"/>
    <w:rsid w:val="00004699"/>
    <w:rPr>
      <w:i/>
    </w:rPr>
  </w:style>
  <w:style w:type="character" w:customStyle="1" w:styleId="HeaderChar">
    <w:name w:val="Header Char"/>
    <w:basedOn w:val="a0"/>
    <w:uiPriority w:val="99"/>
    <w:rsid w:val="00004699"/>
  </w:style>
  <w:style w:type="character" w:customStyle="1" w:styleId="CaptionChar">
    <w:name w:val="Caption Char"/>
    <w:uiPriority w:val="99"/>
    <w:rsid w:val="00004699"/>
  </w:style>
  <w:style w:type="character" w:customStyle="1" w:styleId="FootnoteTextChar">
    <w:name w:val="Footnote Text Char"/>
    <w:uiPriority w:val="99"/>
    <w:rsid w:val="00004699"/>
    <w:rPr>
      <w:sz w:val="18"/>
    </w:rPr>
  </w:style>
  <w:style w:type="character" w:customStyle="1" w:styleId="EndnoteTextChar">
    <w:name w:val="Endnote Text Char"/>
    <w:uiPriority w:val="99"/>
    <w:rsid w:val="00004699"/>
    <w:rPr>
      <w:sz w:val="20"/>
    </w:rPr>
  </w:style>
  <w:style w:type="character" w:customStyle="1" w:styleId="Heading1Char">
    <w:name w:val="Heading 1 Char"/>
    <w:uiPriority w:val="9"/>
    <w:rsid w:val="00004699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004699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00469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00469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00469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00469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0046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00469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00469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04699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004699"/>
    <w:rPr>
      <w:lang w:eastAsia="zh-CN"/>
    </w:rPr>
  </w:style>
  <w:style w:type="paragraph" w:styleId="a5">
    <w:name w:val="Title"/>
    <w:basedOn w:val="a"/>
    <w:link w:val="a6"/>
    <w:rsid w:val="00004699"/>
    <w:pPr>
      <w:jc w:val="center"/>
    </w:pPr>
    <w:rPr>
      <w:sz w:val="28"/>
      <w:lang w:val="en-US" w:eastAsia="en-US"/>
    </w:rPr>
  </w:style>
  <w:style w:type="character" w:customStyle="1" w:styleId="TitleChar">
    <w:name w:val="Title Char"/>
    <w:uiPriority w:val="10"/>
    <w:rsid w:val="00004699"/>
    <w:rPr>
      <w:sz w:val="48"/>
      <w:szCs w:val="48"/>
    </w:rPr>
  </w:style>
  <w:style w:type="paragraph" w:styleId="a7">
    <w:name w:val="Subtitle"/>
    <w:link w:val="a8"/>
    <w:uiPriority w:val="11"/>
    <w:qFormat/>
    <w:rsid w:val="00004699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004699"/>
    <w:rPr>
      <w:sz w:val="24"/>
      <w:szCs w:val="24"/>
    </w:rPr>
  </w:style>
  <w:style w:type="paragraph" w:styleId="20">
    <w:name w:val="Quote"/>
    <w:link w:val="21"/>
    <w:uiPriority w:val="29"/>
    <w:qFormat/>
    <w:rsid w:val="00004699"/>
    <w:pPr>
      <w:ind w:left="720" w:right="720"/>
    </w:pPr>
    <w:rPr>
      <w:i/>
      <w:lang w:eastAsia="zh-CN"/>
    </w:rPr>
  </w:style>
  <w:style w:type="character" w:customStyle="1" w:styleId="21">
    <w:name w:val="Цитата 2 Знак"/>
    <w:link w:val="20"/>
    <w:uiPriority w:val="29"/>
    <w:rsid w:val="00004699"/>
    <w:rPr>
      <w:i/>
    </w:rPr>
  </w:style>
  <w:style w:type="paragraph" w:styleId="a9">
    <w:name w:val="Intense Quote"/>
    <w:link w:val="aa"/>
    <w:uiPriority w:val="30"/>
    <w:qFormat/>
    <w:rsid w:val="000046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004699"/>
    <w:rPr>
      <w:i/>
    </w:rPr>
  </w:style>
  <w:style w:type="paragraph" w:customStyle="1" w:styleId="Header">
    <w:name w:val="Header"/>
    <w:link w:val="ab"/>
    <w:uiPriority w:val="99"/>
    <w:unhideWhenUsed/>
    <w:rsid w:val="00004699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b">
    <w:name w:val="Верхний колонтитул Знак"/>
    <w:link w:val="Header"/>
    <w:uiPriority w:val="99"/>
    <w:rsid w:val="00004699"/>
  </w:style>
  <w:style w:type="paragraph" w:customStyle="1" w:styleId="Footer">
    <w:name w:val="Footer"/>
    <w:link w:val="ac"/>
    <w:uiPriority w:val="99"/>
    <w:unhideWhenUsed/>
    <w:rsid w:val="00004699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004699"/>
  </w:style>
  <w:style w:type="paragraph" w:customStyle="1" w:styleId="Caption">
    <w:name w:val="Caption"/>
    <w:uiPriority w:val="35"/>
    <w:semiHidden/>
    <w:unhideWhenUsed/>
    <w:qFormat/>
    <w:rsid w:val="00004699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c">
    <w:name w:val="Нижний колонтитул Знак"/>
    <w:link w:val="Footer"/>
    <w:uiPriority w:val="99"/>
    <w:rsid w:val="00004699"/>
  </w:style>
  <w:style w:type="table" w:styleId="ad">
    <w:name w:val="Table Grid"/>
    <w:uiPriority w:val="59"/>
    <w:rsid w:val="0000469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0469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0469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0469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046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046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046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004699"/>
    <w:rPr>
      <w:color w:val="0000FF"/>
      <w:u w:val="single"/>
    </w:rPr>
  </w:style>
  <w:style w:type="paragraph" w:styleId="af">
    <w:name w:val="footnote text"/>
    <w:link w:val="af0"/>
    <w:uiPriority w:val="99"/>
    <w:semiHidden/>
    <w:unhideWhenUsed/>
    <w:rsid w:val="00004699"/>
    <w:pPr>
      <w:spacing w:after="40"/>
    </w:pPr>
    <w:rPr>
      <w:sz w:val="18"/>
      <w:lang w:eastAsia="zh-CN"/>
    </w:rPr>
  </w:style>
  <w:style w:type="character" w:customStyle="1" w:styleId="af0">
    <w:name w:val="Текст сноски Знак"/>
    <w:link w:val="af"/>
    <w:uiPriority w:val="99"/>
    <w:rsid w:val="00004699"/>
    <w:rPr>
      <w:sz w:val="18"/>
    </w:rPr>
  </w:style>
  <w:style w:type="character" w:styleId="af1">
    <w:name w:val="footnote reference"/>
    <w:uiPriority w:val="99"/>
    <w:unhideWhenUsed/>
    <w:rsid w:val="00004699"/>
    <w:rPr>
      <w:vertAlign w:val="superscript"/>
    </w:rPr>
  </w:style>
  <w:style w:type="paragraph" w:styleId="af2">
    <w:name w:val="endnote text"/>
    <w:link w:val="af3"/>
    <w:uiPriority w:val="99"/>
    <w:semiHidden/>
    <w:unhideWhenUsed/>
    <w:rsid w:val="00004699"/>
    <w:rPr>
      <w:lang w:eastAsia="zh-CN"/>
    </w:rPr>
  </w:style>
  <w:style w:type="character" w:customStyle="1" w:styleId="af3">
    <w:name w:val="Текст концевой сноски Знак"/>
    <w:link w:val="af2"/>
    <w:uiPriority w:val="99"/>
    <w:rsid w:val="00004699"/>
    <w:rPr>
      <w:sz w:val="20"/>
    </w:rPr>
  </w:style>
  <w:style w:type="character" w:styleId="af4">
    <w:name w:val="endnote reference"/>
    <w:uiPriority w:val="99"/>
    <w:semiHidden/>
    <w:unhideWhenUsed/>
    <w:rsid w:val="00004699"/>
    <w:rPr>
      <w:vertAlign w:val="superscript"/>
    </w:rPr>
  </w:style>
  <w:style w:type="paragraph" w:styleId="10">
    <w:name w:val="toc 1"/>
    <w:uiPriority w:val="39"/>
    <w:unhideWhenUsed/>
    <w:rsid w:val="00004699"/>
    <w:pPr>
      <w:spacing w:after="57"/>
    </w:pPr>
    <w:rPr>
      <w:lang w:eastAsia="zh-CN"/>
    </w:rPr>
  </w:style>
  <w:style w:type="paragraph" w:styleId="22">
    <w:name w:val="toc 2"/>
    <w:uiPriority w:val="39"/>
    <w:unhideWhenUsed/>
    <w:rsid w:val="00004699"/>
    <w:pPr>
      <w:spacing w:after="57"/>
      <w:ind w:left="283"/>
    </w:pPr>
    <w:rPr>
      <w:lang w:eastAsia="zh-CN"/>
    </w:rPr>
  </w:style>
  <w:style w:type="paragraph" w:styleId="30">
    <w:name w:val="toc 3"/>
    <w:uiPriority w:val="39"/>
    <w:unhideWhenUsed/>
    <w:rsid w:val="00004699"/>
    <w:pPr>
      <w:spacing w:after="57"/>
      <w:ind w:left="567"/>
    </w:pPr>
    <w:rPr>
      <w:lang w:eastAsia="zh-CN"/>
    </w:rPr>
  </w:style>
  <w:style w:type="paragraph" w:styleId="40">
    <w:name w:val="toc 4"/>
    <w:uiPriority w:val="39"/>
    <w:unhideWhenUsed/>
    <w:rsid w:val="00004699"/>
    <w:pPr>
      <w:spacing w:after="57"/>
      <w:ind w:left="850"/>
    </w:pPr>
    <w:rPr>
      <w:lang w:eastAsia="zh-CN"/>
    </w:rPr>
  </w:style>
  <w:style w:type="paragraph" w:styleId="50">
    <w:name w:val="toc 5"/>
    <w:uiPriority w:val="39"/>
    <w:unhideWhenUsed/>
    <w:rsid w:val="00004699"/>
    <w:pPr>
      <w:spacing w:after="57"/>
      <w:ind w:left="1134"/>
    </w:pPr>
    <w:rPr>
      <w:lang w:eastAsia="zh-CN"/>
    </w:rPr>
  </w:style>
  <w:style w:type="paragraph" w:styleId="60">
    <w:name w:val="toc 6"/>
    <w:uiPriority w:val="39"/>
    <w:unhideWhenUsed/>
    <w:rsid w:val="00004699"/>
    <w:pPr>
      <w:spacing w:after="57"/>
      <w:ind w:left="1417"/>
    </w:pPr>
    <w:rPr>
      <w:lang w:eastAsia="zh-CN"/>
    </w:rPr>
  </w:style>
  <w:style w:type="paragraph" w:styleId="70">
    <w:name w:val="toc 7"/>
    <w:uiPriority w:val="39"/>
    <w:unhideWhenUsed/>
    <w:rsid w:val="00004699"/>
    <w:pPr>
      <w:spacing w:after="57"/>
      <w:ind w:left="1701"/>
    </w:pPr>
    <w:rPr>
      <w:lang w:eastAsia="zh-CN"/>
    </w:rPr>
  </w:style>
  <w:style w:type="paragraph" w:styleId="80">
    <w:name w:val="toc 8"/>
    <w:uiPriority w:val="39"/>
    <w:unhideWhenUsed/>
    <w:rsid w:val="00004699"/>
    <w:pPr>
      <w:spacing w:after="57"/>
      <w:ind w:left="1984"/>
    </w:pPr>
    <w:rPr>
      <w:lang w:eastAsia="zh-CN"/>
    </w:rPr>
  </w:style>
  <w:style w:type="paragraph" w:styleId="90">
    <w:name w:val="toc 9"/>
    <w:uiPriority w:val="39"/>
    <w:unhideWhenUsed/>
    <w:rsid w:val="00004699"/>
    <w:pPr>
      <w:spacing w:after="57"/>
      <w:ind w:left="2268"/>
    </w:pPr>
    <w:rPr>
      <w:lang w:eastAsia="zh-CN"/>
    </w:rPr>
  </w:style>
  <w:style w:type="paragraph" w:styleId="af5">
    <w:name w:val="TOC Heading"/>
    <w:uiPriority w:val="39"/>
    <w:unhideWhenUsed/>
    <w:rsid w:val="00004699"/>
    <w:rPr>
      <w:lang w:eastAsia="zh-CN"/>
    </w:rPr>
  </w:style>
  <w:style w:type="paragraph" w:styleId="af6">
    <w:name w:val="table of figures"/>
    <w:uiPriority w:val="99"/>
    <w:unhideWhenUsed/>
    <w:rsid w:val="00004699"/>
    <w:rPr>
      <w:lang w:eastAsia="zh-CN"/>
    </w:rPr>
  </w:style>
  <w:style w:type="paragraph" w:customStyle="1" w:styleId="ConsPlusTitle">
    <w:name w:val="ConsPlusTitle"/>
    <w:rsid w:val="00004699"/>
    <w:pPr>
      <w:widowControl w:val="0"/>
    </w:pPr>
    <w:rPr>
      <w:rFonts w:ascii="Arial" w:hAnsi="Arial"/>
      <w:b/>
      <w:bCs/>
    </w:rPr>
  </w:style>
  <w:style w:type="paragraph" w:customStyle="1" w:styleId="ConsPlusNormal">
    <w:name w:val="ConsPlusNormal"/>
    <w:rsid w:val="00004699"/>
    <w:pPr>
      <w:widowControl w:val="0"/>
      <w:ind w:firstLine="720"/>
    </w:pPr>
    <w:rPr>
      <w:rFonts w:ascii="Arial" w:hAnsi="Arial"/>
    </w:rPr>
  </w:style>
  <w:style w:type="paragraph" w:styleId="af7">
    <w:name w:val="Body Text"/>
    <w:basedOn w:val="a"/>
    <w:link w:val="af8"/>
    <w:rsid w:val="00004699"/>
    <w:pPr>
      <w:jc w:val="center"/>
    </w:pPr>
    <w:rPr>
      <w:sz w:val="28"/>
      <w:szCs w:val="28"/>
      <w:lang w:val="en-US" w:eastAsia="en-US"/>
    </w:rPr>
  </w:style>
  <w:style w:type="character" w:customStyle="1" w:styleId="af8">
    <w:name w:val="Основной текст Знак"/>
    <w:link w:val="af7"/>
    <w:rsid w:val="00004699"/>
    <w:rPr>
      <w:sz w:val="28"/>
      <w:szCs w:val="28"/>
    </w:rPr>
  </w:style>
  <w:style w:type="character" w:customStyle="1" w:styleId="a6">
    <w:name w:val="Название Знак"/>
    <w:link w:val="a5"/>
    <w:rsid w:val="00004699"/>
    <w:rPr>
      <w:sz w:val="28"/>
      <w:szCs w:val="24"/>
    </w:rPr>
  </w:style>
  <w:style w:type="paragraph" w:styleId="af9">
    <w:name w:val="Balloon Text"/>
    <w:basedOn w:val="a"/>
    <w:link w:val="afa"/>
    <w:rsid w:val="00004699"/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link w:val="af9"/>
    <w:rsid w:val="00004699"/>
    <w:rPr>
      <w:rFonts w:ascii="Tahoma" w:hAnsi="Tahoma"/>
      <w:sz w:val="16"/>
      <w:szCs w:val="16"/>
    </w:rPr>
  </w:style>
  <w:style w:type="character" w:customStyle="1" w:styleId="1">
    <w:name w:val="Заголовок 1 Знак"/>
    <w:link w:val="Heading1"/>
    <w:rsid w:val="00004699"/>
    <w:rPr>
      <w:sz w:val="28"/>
      <w:szCs w:val="28"/>
    </w:rPr>
  </w:style>
  <w:style w:type="character" w:customStyle="1" w:styleId="afb">
    <w:name w:val="Цветовое выделение для Текст"/>
    <w:rsid w:val="00004699"/>
    <w:rPr>
      <w:rFonts w:ascii="Times New Roman CYR" w:eastAsia="Times New Roman CYR" w:hAnsi="Times New Roman CYR" w:cs="Times New Roman CYR"/>
      <w:sz w:val="24"/>
    </w:rPr>
  </w:style>
  <w:style w:type="character" w:customStyle="1" w:styleId="afc">
    <w:name w:val="Гипертекстовая ссылка"/>
    <w:rsid w:val="00004699"/>
    <w:rPr>
      <w:rFonts w:ascii="Arial" w:eastAsia="Arial" w:hAnsi="Arial" w:cs="Arial"/>
      <w:b w:val="0"/>
      <w:color w:val="106BBE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8059</Characters>
  <Application>Microsoft Office Word</Application>
  <DocSecurity>4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golikova</dc:creator>
  <cp:lastModifiedBy>golikova</cp:lastModifiedBy>
  <cp:revision>2</cp:revision>
  <dcterms:created xsi:type="dcterms:W3CDTF">2022-03-30T09:36:00Z</dcterms:created>
  <dcterms:modified xsi:type="dcterms:W3CDTF">2022-03-30T09:36:00Z</dcterms:modified>
</cp:coreProperties>
</file>