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5" w:rsidRPr="00894F72" w:rsidRDefault="004D08B5" w:rsidP="006E207B">
      <w:pPr>
        <w:pStyle w:val="ConsPlusNormal"/>
        <w:widowControl/>
        <w:spacing w:line="360" w:lineRule="auto"/>
        <w:ind w:firstLine="0"/>
        <w:jc w:val="right"/>
        <w:rPr>
          <w:rFonts w:ascii="Times New Roman" w:hAnsi="Times New Roman" w:cs="Times New Roman"/>
          <w:sz w:val="28"/>
          <w:szCs w:val="28"/>
        </w:rPr>
      </w:pPr>
      <w:r w:rsidRPr="00894F72">
        <w:rPr>
          <w:rFonts w:ascii="Times New Roman" w:hAnsi="Times New Roman" w:cs="Times New Roman"/>
          <w:sz w:val="28"/>
          <w:szCs w:val="28"/>
        </w:rPr>
        <w:t>Проект</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РОССИЙСКАЯ ФЕДЕРАЦИЯ</w:t>
      </w:r>
    </w:p>
    <w:p w:rsidR="00F93390"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 xml:space="preserve">Закон </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Брянской области</w:t>
      </w:r>
    </w:p>
    <w:p w:rsidR="004D08B5" w:rsidRPr="007B7CAC" w:rsidRDefault="004D08B5" w:rsidP="006E207B">
      <w:pPr>
        <w:pStyle w:val="ConsPlusNormal"/>
        <w:widowControl/>
        <w:spacing w:line="360" w:lineRule="auto"/>
        <w:ind w:firstLine="0"/>
        <w:jc w:val="center"/>
        <w:rPr>
          <w:rFonts w:ascii="Times New Roman" w:hAnsi="Times New Roman" w:cs="Times New Roman"/>
        </w:rPr>
      </w:pPr>
    </w:p>
    <w:p w:rsidR="004D08B5" w:rsidRPr="00F93390" w:rsidRDefault="004D08B5" w:rsidP="006E207B">
      <w:pPr>
        <w:pStyle w:val="ConsNormal"/>
        <w:ind w:firstLine="0"/>
        <w:jc w:val="center"/>
        <w:rPr>
          <w:rFonts w:ascii="Times New Roman" w:hAnsi="Times New Roman" w:cs="Times New Roman"/>
          <w:b/>
          <w:sz w:val="32"/>
          <w:szCs w:val="32"/>
        </w:rPr>
      </w:pPr>
      <w:r w:rsidRPr="00F93390">
        <w:rPr>
          <w:rFonts w:ascii="Times New Roman" w:hAnsi="Times New Roman" w:cs="Times New Roman"/>
          <w:b/>
          <w:sz w:val="32"/>
          <w:szCs w:val="32"/>
        </w:rPr>
        <w:t>О внесении изменени</w:t>
      </w:r>
      <w:r w:rsidR="003E26CE" w:rsidRPr="00F93390">
        <w:rPr>
          <w:rFonts w:ascii="Times New Roman" w:hAnsi="Times New Roman" w:cs="Times New Roman"/>
          <w:b/>
          <w:sz w:val="32"/>
          <w:szCs w:val="32"/>
        </w:rPr>
        <w:t>й</w:t>
      </w:r>
      <w:r w:rsidRPr="00F93390">
        <w:rPr>
          <w:rFonts w:ascii="Times New Roman" w:hAnsi="Times New Roman" w:cs="Times New Roman"/>
          <w:b/>
          <w:sz w:val="32"/>
          <w:szCs w:val="32"/>
        </w:rPr>
        <w:t xml:space="preserve"> в Закон Брянской области</w:t>
      </w:r>
    </w:p>
    <w:p w:rsidR="004D08B5" w:rsidRDefault="004D08B5" w:rsidP="006E207B">
      <w:pPr>
        <w:pStyle w:val="ConsNormal"/>
        <w:ind w:firstLine="0"/>
        <w:jc w:val="center"/>
        <w:rPr>
          <w:rFonts w:ascii="Times New Roman" w:hAnsi="Times New Roman" w:cs="Times New Roman"/>
          <w:b/>
          <w:sz w:val="32"/>
          <w:szCs w:val="32"/>
        </w:rPr>
      </w:pPr>
      <w:r w:rsidRPr="00F93390">
        <w:rPr>
          <w:rFonts w:ascii="Times New Roman" w:hAnsi="Times New Roman" w:cs="Times New Roman"/>
          <w:b/>
          <w:sz w:val="32"/>
          <w:szCs w:val="32"/>
        </w:rPr>
        <w:t>«О межбюджетных отношениях в Брянской области»</w:t>
      </w:r>
    </w:p>
    <w:p w:rsidR="00F93390" w:rsidRPr="00F93390" w:rsidRDefault="00F93390" w:rsidP="006E207B">
      <w:pPr>
        <w:pStyle w:val="ConsNormal"/>
        <w:ind w:firstLine="0"/>
        <w:jc w:val="center"/>
        <w:rPr>
          <w:rFonts w:ascii="Times New Roman" w:hAnsi="Times New Roman" w:cs="Times New Roman"/>
          <w:b/>
          <w:sz w:val="32"/>
          <w:szCs w:val="32"/>
        </w:rPr>
      </w:pPr>
    </w:p>
    <w:p w:rsidR="004D08B5" w:rsidRPr="00894F72" w:rsidRDefault="004D08B5" w:rsidP="006E207B">
      <w:pPr>
        <w:pStyle w:val="ConsPlusNormal"/>
        <w:widowControl/>
        <w:spacing w:line="360" w:lineRule="auto"/>
        <w:ind w:firstLine="0"/>
        <w:jc w:val="center"/>
        <w:rPr>
          <w:rFonts w:ascii="Times New Roman" w:hAnsi="Times New Roman" w:cs="Times New Roman"/>
          <w:sz w:val="10"/>
          <w:szCs w:val="10"/>
        </w:rPr>
      </w:pP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proofErr w:type="gramStart"/>
      <w:r w:rsidRPr="00894F72">
        <w:rPr>
          <w:rFonts w:ascii="Times New Roman" w:hAnsi="Times New Roman" w:cs="Times New Roman"/>
          <w:sz w:val="28"/>
          <w:szCs w:val="28"/>
        </w:rPr>
        <w:t>Принят</w:t>
      </w:r>
      <w:proofErr w:type="gramEnd"/>
      <w:r w:rsidRPr="00894F72">
        <w:rPr>
          <w:rFonts w:ascii="Times New Roman" w:hAnsi="Times New Roman" w:cs="Times New Roman"/>
          <w:sz w:val="28"/>
          <w:szCs w:val="28"/>
        </w:rPr>
        <w:t xml:space="preserve"> Брянской областной Думой ____ </w:t>
      </w:r>
      <w:r w:rsidR="006640B5">
        <w:rPr>
          <w:rFonts w:ascii="Times New Roman" w:hAnsi="Times New Roman" w:cs="Times New Roman"/>
          <w:sz w:val="28"/>
          <w:szCs w:val="28"/>
        </w:rPr>
        <w:t>октябр</w:t>
      </w:r>
      <w:r w:rsidRPr="00894F72">
        <w:rPr>
          <w:rFonts w:ascii="Times New Roman" w:hAnsi="Times New Roman" w:cs="Times New Roman"/>
          <w:sz w:val="28"/>
          <w:szCs w:val="28"/>
        </w:rPr>
        <w:t>я  202</w:t>
      </w:r>
      <w:r w:rsidR="00B80950">
        <w:rPr>
          <w:rFonts w:ascii="Times New Roman" w:hAnsi="Times New Roman" w:cs="Times New Roman"/>
          <w:sz w:val="28"/>
          <w:szCs w:val="28"/>
        </w:rPr>
        <w:t>4</w:t>
      </w:r>
      <w:r w:rsidRPr="00894F72">
        <w:rPr>
          <w:rFonts w:ascii="Times New Roman" w:hAnsi="Times New Roman" w:cs="Times New Roman"/>
          <w:sz w:val="28"/>
          <w:szCs w:val="28"/>
        </w:rPr>
        <w:t xml:space="preserve"> года</w:t>
      </w:r>
    </w:p>
    <w:p w:rsidR="004D08B5" w:rsidRPr="00356FB6" w:rsidRDefault="004D08B5" w:rsidP="006E207B">
      <w:pPr>
        <w:pStyle w:val="2"/>
        <w:spacing w:after="0" w:line="240" w:lineRule="auto"/>
        <w:ind w:firstLine="720"/>
        <w:jc w:val="center"/>
        <w:rPr>
          <w:sz w:val="12"/>
          <w:szCs w:val="12"/>
        </w:rPr>
      </w:pPr>
    </w:p>
    <w:p w:rsidR="004D08B5" w:rsidRPr="00894F72" w:rsidRDefault="004D08B5" w:rsidP="006E207B">
      <w:pPr>
        <w:pStyle w:val="ConsNormal"/>
        <w:spacing w:line="360" w:lineRule="auto"/>
        <w:ind w:firstLine="709"/>
        <w:contextualSpacing/>
        <w:jc w:val="both"/>
        <w:rPr>
          <w:rFonts w:ascii="Times New Roman" w:hAnsi="Times New Roman" w:cs="Times New Roman"/>
          <w:b/>
          <w:sz w:val="28"/>
          <w:szCs w:val="28"/>
        </w:rPr>
      </w:pPr>
      <w:r w:rsidRPr="00894F72">
        <w:rPr>
          <w:rFonts w:ascii="Times New Roman" w:hAnsi="Times New Roman" w:cs="Times New Roman"/>
          <w:b/>
          <w:sz w:val="28"/>
          <w:szCs w:val="28"/>
        </w:rPr>
        <w:t>Статья 1</w:t>
      </w:r>
    </w:p>
    <w:p w:rsidR="00B41083" w:rsidRDefault="004D08B5" w:rsidP="006E207B">
      <w:pPr>
        <w:pStyle w:val="ConsNormal"/>
        <w:spacing w:line="360" w:lineRule="auto"/>
        <w:ind w:firstLine="709"/>
        <w:contextualSpacing/>
        <w:jc w:val="both"/>
        <w:rPr>
          <w:rFonts w:ascii="Times New Roman" w:hAnsi="Times New Roman" w:cs="Times New Roman"/>
          <w:sz w:val="28"/>
          <w:szCs w:val="28"/>
        </w:rPr>
      </w:pPr>
      <w:proofErr w:type="gramStart"/>
      <w:r w:rsidRPr="00894F72">
        <w:rPr>
          <w:rFonts w:ascii="Times New Roman" w:hAnsi="Times New Roman" w:cs="Times New Roman"/>
          <w:sz w:val="28"/>
          <w:szCs w:val="28"/>
        </w:rPr>
        <w:t>Внести в Закон Брянской области от 2 ноября 2016 года </w:t>
      </w:r>
      <w:r w:rsidRPr="00894F72">
        <w:rPr>
          <w:rFonts w:ascii="Times New Roman" w:hAnsi="Times New Roman" w:cs="Times New Roman"/>
          <w:sz w:val="28"/>
          <w:szCs w:val="28"/>
        </w:rPr>
        <w:br/>
        <w:t>№ 89-З «О межбюджетных отношениях в Брянской области» (в редакции законов Брян</w:t>
      </w:r>
      <w:r w:rsidR="005030ED">
        <w:rPr>
          <w:rFonts w:ascii="Times New Roman" w:hAnsi="Times New Roman" w:cs="Times New Roman"/>
          <w:sz w:val="28"/>
          <w:szCs w:val="28"/>
        </w:rPr>
        <w:t>с</w:t>
      </w:r>
      <w:r w:rsidRPr="00894F72">
        <w:rPr>
          <w:rFonts w:ascii="Times New Roman" w:hAnsi="Times New Roman" w:cs="Times New Roman"/>
          <w:sz w:val="28"/>
          <w:szCs w:val="28"/>
        </w:rPr>
        <w:t xml:space="preserve">кой области от 31 октября 2017 года № 87-З, от 24 сентября      2018 года № 78-З, от 29 октября 2018 года № 90-З, от 28 октября 2019 года </w:t>
      </w:r>
      <w:r w:rsidRPr="00894F72">
        <w:rPr>
          <w:rFonts w:ascii="Times New Roman" w:hAnsi="Times New Roman" w:cs="Times New Roman"/>
          <w:sz w:val="28"/>
          <w:szCs w:val="28"/>
        </w:rPr>
        <w:br/>
        <w:t>№ 95-З, от 16 марта 2020 года № 18-З</w:t>
      </w:r>
      <w:r w:rsidR="002B1EB6">
        <w:rPr>
          <w:rFonts w:ascii="Times New Roman" w:hAnsi="Times New Roman" w:cs="Times New Roman"/>
          <w:sz w:val="28"/>
          <w:szCs w:val="28"/>
        </w:rPr>
        <w:t xml:space="preserve">, </w:t>
      </w:r>
      <w:r w:rsidR="002B1EB6" w:rsidRPr="002B1EB6">
        <w:rPr>
          <w:rFonts w:ascii="Times New Roman" w:hAnsi="Times New Roman" w:cs="Times New Roman"/>
          <w:sz w:val="28"/>
          <w:szCs w:val="28"/>
        </w:rPr>
        <w:t>о</w:t>
      </w:r>
      <w:r w:rsidR="00596741">
        <w:rPr>
          <w:rFonts w:ascii="Times New Roman" w:hAnsi="Times New Roman" w:cs="Times New Roman"/>
          <w:sz w:val="28"/>
          <w:szCs w:val="28"/>
        </w:rPr>
        <w:t xml:space="preserve">т 26 октября </w:t>
      </w:r>
      <w:r w:rsidR="002B1EB6" w:rsidRPr="002B1EB6">
        <w:rPr>
          <w:rFonts w:ascii="Times New Roman" w:hAnsi="Times New Roman" w:cs="Times New Roman"/>
          <w:sz w:val="28"/>
          <w:szCs w:val="28"/>
        </w:rPr>
        <w:t xml:space="preserve">2020 </w:t>
      </w:r>
      <w:r w:rsidR="00596741">
        <w:rPr>
          <w:rFonts w:ascii="Times New Roman" w:hAnsi="Times New Roman" w:cs="Times New Roman"/>
          <w:sz w:val="28"/>
          <w:szCs w:val="28"/>
        </w:rPr>
        <w:t xml:space="preserve">года </w:t>
      </w:r>
      <w:r w:rsidR="002B1EB6" w:rsidRPr="002B1EB6">
        <w:rPr>
          <w:rFonts w:ascii="Times New Roman" w:hAnsi="Times New Roman" w:cs="Times New Roman"/>
          <w:sz w:val="28"/>
          <w:szCs w:val="28"/>
        </w:rPr>
        <w:t xml:space="preserve">№ 77-З, </w:t>
      </w:r>
      <w:r w:rsidR="00F93390">
        <w:rPr>
          <w:rFonts w:ascii="Times New Roman" w:hAnsi="Times New Roman" w:cs="Times New Roman"/>
          <w:sz w:val="28"/>
          <w:szCs w:val="28"/>
        </w:rPr>
        <w:t xml:space="preserve">                   </w:t>
      </w:r>
      <w:r w:rsidR="002B1EB6" w:rsidRPr="002B1EB6">
        <w:rPr>
          <w:rFonts w:ascii="Times New Roman" w:hAnsi="Times New Roman" w:cs="Times New Roman"/>
          <w:sz w:val="28"/>
          <w:szCs w:val="28"/>
        </w:rPr>
        <w:t>от 27</w:t>
      </w:r>
      <w:proofErr w:type="gramEnd"/>
      <w:r w:rsidR="00596741">
        <w:rPr>
          <w:rFonts w:ascii="Times New Roman" w:hAnsi="Times New Roman" w:cs="Times New Roman"/>
          <w:sz w:val="28"/>
          <w:szCs w:val="28"/>
        </w:rPr>
        <w:t xml:space="preserve"> </w:t>
      </w:r>
      <w:proofErr w:type="gramStart"/>
      <w:r w:rsidR="00596741">
        <w:rPr>
          <w:rFonts w:ascii="Times New Roman" w:hAnsi="Times New Roman" w:cs="Times New Roman"/>
          <w:sz w:val="28"/>
          <w:szCs w:val="28"/>
        </w:rPr>
        <w:t xml:space="preserve">февраля </w:t>
      </w:r>
      <w:r w:rsidR="002B1EB6" w:rsidRPr="002B1EB6">
        <w:rPr>
          <w:rFonts w:ascii="Times New Roman" w:hAnsi="Times New Roman" w:cs="Times New Roman"/>
          <w:sz w:val="28"/>
          <w:szCs w:val="28"/>
        </w:rPr>
        <w:t>2021</w:t>
      </w:r>
      <w:r w:rsidR="00596741">
        <w:rPr>
          <w:rFonts w:ascii="Times New Roman" w:hAnsi="Times New Roman" w:cs="Times New Roman"/>
          <w:sz w:val="28"/>
          <w:szCs w:val="28"/>
        </w:rPr>
        <w:t xml:space="preserve"> года</w:t>
      </w:r>
      <w:r w:rsidR="002B1EB6" w:rsidRPr="002B1EB6">
        <w:rPr>
          <w:rFonts w:ascii="Times New Roman" w:hAnsi="Times New Roman" w:cs="Times New Roman"/>
          <w:sz w:val="28"/>
          <w:szCs w:val="28"/>
        </w:rPr>
        <w:t xml:space="preserve"> №</w:t>
      </w:r>
      <w:r w:rsidR="00EF4050" w:rsidRPr="00EF4050">
        <w:rPr>
          <w:rFonts w:ascii="Times New Roman" w:hAnsi="Times New Roman" w:cs="Times New Roman"/>
          <w:sz w:val="28"/>
          <w:szCs w:val="28"/>
        </w:rPr>
        <w:t xml:space="preserve"> </w:t>
      </w:r>
      <w:r w:rsidR="002B1EB6" w:rsidRPr="002B1EB6">
        <w:rPr>
          <w:rFonts w:ascii="Times New Roman" w:hAnsi="Times New Roman" w:cs="Times New Roman"/>
          <w:sz w:val="28"/>
          <w:szCs w:val="28"/>
        </w:rPr>
        <w:t>12-З</w:t>
      </w:r>
      <w:r w:rsidR="006270B2">
        <w:rPr>
          <w:rFonts w:ascii="Times New Roman" w:hAnsi="Times New Roman" w:cs="Times New Roman"/>
          <w:sz w:val="28"/>
          <w:szCs w:val="28"/>
        </w:rPr>
        <w:t>, от 29</w:t>
      </w:r>
      <w:r w:rsidR="005030ED">
        <w:rPr>
          <w:rFonts w:ascii="Times New Roman" w:hAnsi="Times New Roman" w:cs="Times New Roman"/>
          <w:sz w:val="28"/>
          <w:szCs w:val="28"/>
        </w:rPr>
        <w:t xml:space="preserve"> октября </w:t>
      </w:r>
      <w:r w:rsidR="006270B2">
        <w:rPr>
          <w:rFonts w:ascii="Times New Roman" w:hAnsi="Times New Roman" w:cs="Times New Roman"/>
          <w:sz w:val="28"/>
          <w:szCs w:val="28"/>
        </w:rPr>
        <w:t xml:space="preserve">2021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№89-З, от 6</w:t>
      </w:r>
      <w:r w:rsidR="005030ED">
        <w:rPr>
          <w:rFonts w:ascii="Times New Roman" w:hAnsi="Times New Roman" w:cs="Times New Roman"/>
          <w:sz w:val="28"/>
          <w:szCs w:val="28"/>
        </w:rPr>
        <w:t xml:space="preserve"> апреля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№24-З,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0312B2">
        <w:rPr>
          <w:rFonts w:ascii="Times New Roman" w:hAnsi="Times New Roman" w:cs="Times New Roman"/>
          <w:sz w:val="28"/>
          <w:szCs w:val="28"/>
        </w:rPr>
        <w:t xml:space="preserve"> №41</w:t>
      </w:r>
      <w:r w:rsidR="006270B2">
        <w:rPr>
          <w:rFonts w:ascii="Times New Roman" w:hAnsi="Times New Roman" w:cs="Times New Roman"/>
          <w:sz w:val="28"/>
          <w:szCs w:val="28"/>
        </w:rPr>
        <w:t>-З,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6270B2">
        <w:rPr>
          <w:rFonts w:ascii="Times New Roman" w:hAnsi="Times New Roman" w:cs="Times New Roman"/>
          <w:sz w:val="28"/>
          <w:szCs w:val="28"/>
        </w:rPr>
        <w:t xml:space="preserve"> №4</w:t>
      </w:r>
      <w:r w:rsidR="000312B2">
        <w:rPr>
          <w:rFonts w:ascii="Times New Roman" w:hAnsi="Times New Roman" w:cs="Times New Roman"/>
          <w:sz w:val="28"/>
          <w:szCs w:val="28"/>
        </w:rPr>
        <w:t>2</w:t>
      </w:r>
      <w:r w:rsidR="006270B2">
        <w:rPr>
          <w:rFonts w:ascii="Times New Roman" w:hAnsi="Times New Roman" w:cs="Times New Roman"/>
          <w:sz w:val="28"/>
          <w:szCs w:val="28"/>
        </w:rPr>
        <w:t xml:space="preserve">-З, </w:t>
      </w:r>
      <w:r w:rsidR="00F93390">
        <w:rPr>
          <w:rFonts w:ascii="Times New Roman" w:hAnsi="Times New Roman" w:cs="Times New Roman"/>
          <w:sz w:val="28"/>
          <w:szCs w:val="28"/>
        </w:rPr>
        <w:t xml:space="preserve">                    </w:t>
      </w:r>
      <w:r w:rsidR="006270B2">
        <w:rPr>
          <w:rFonts w:ascii="Times New Roman" w:hAnsi="Times New Roman" w:cs="Times New Roman"/>
          <w:sz w:val="28"/>
          <w:szCs w:val="28"/>
        </w:rPr>
        <w:t>от 14</w:t>
      </w:r>
      <w:r w:rsidR="005030ED">
        <w:rPr>
          <w:rFonts w:ascii="Times New Roman" w:hAnsi="Times New Roman" w:cs="Times New Roman"/>
          <w:sz w:val="28"/>
          <w:szCs w:val="28"/>
        </w:rPr>
        <w:t xml:space="preserve"> июня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№43-З</w:t>
      </w:r>
      <w:r w:rsidR="004637D2">
        <w:rPr>
          <w:rFonts w:ascii="Times New Roman" w:hAnsi="Times New Roman" w:cs="Times New Roman"/>
          <w:sz w:val="28"/>
          <w:szCs w:val="28"/>
        </w:rPr>
        <w:t>, от 28 октября 2022 года №81-З</w:t>
      </w:r>
      <w:r w:rsidR="001A6ACF">
        <w:rPr>
          <w:rFonts w:ascii="Times New Roman" w:hAnsi="Times New Roman" w:cs="Times New Roman"/>
          <w:sz w:val="28"/>
          <w:szCs w:val="28"/>
        </w:rPr>
        <w:t xml:space="preserve">, от 2 марта </w:t>
      </w:r>
      <w:r w:rsidR="00F93390">
        <w:rPr>
          <w:rFonts w:ascii="Times New Roman" w:hAnsi="Times New Roman" w:cs="Times New Roman"/>
          <w:sz w:val="28"/>
          <w:szCs w:val="28"/>
        </w:rPr>
        <w:t xml:space="preserve">                 </w:t>
      </w:r>
      <w:r w:rsidR="001A6ACF">
        <w:rPr>
          <w:rFonts w:ascii="Times New Roman" w:hAnsi="Times New Roman" w:cs="Times New Roman"/>
          <w:sz w:val="28"/>
          <w:szCs w:val="28"/>
        </w:rPr>
        <w:t>2023 года №6-З</w:t>
      </w:r>
      <w:r w:rsidR="006640B5">
        <w:rPr>
          <w:rFonts w:ascii="Times New Roman" w:hAnsi="Times New Roman" w:cs="Times New Roman"/>
          <w:sz w:val="28"/>
          <w:szCs w:val="28"/>
        </w:rPr>
        <w:t>, от 29 мая 2023 года №39-З, от 23 июня 2023 года №57-З</w:t>
      </w:r>
      <w:r w:rsidR="00DF52CB">
        <w:rPr>
          <w:rFonts w:ascii="Times New Roman" w:hAnsi="Times New Roman" w:cs="Times New Roman"/>
          <w:sz w:val="28"/>
          <w:szCs w:val="28"/>
        </w:rPr>
        <w:t xml:space="preserve">, </w:t>
      </w:r>
      <w:r w:rsidR="00F93390">
        <w:rPr>
          <w:rFonts w:ascii="Times New Roman" w:hAnsi="Times New Roman" w:cs="Times New Roman"/>
          <w:sz w:val="28"/>
          <w:szCs w:val="28"/>
        </w:rPr>
        <w:t xml:space="preserve">                          </w:t>
      </w:r>
      <w:r w:rsidR="00C313DE">
        <w:rPr>
          <w:rFonts w:ascii="Times New Roman" w:hAnsi="Times New Roman" w:cs="Times New Roman"/>
          <w:sz w:val="28"/>
          <w:szCs w:val="28"/>
        </w:rPr>
        <w:t>от 12</w:t>
      </w:r>
      <w:proofErr w:type="gramEnd"/>
      <w:r w:rsidR="00C313DE">
        <w:rPr>
          <w:rFonts w:ascii="Times New Roman" w:hAnsi="Times New Roman" w:cs="Times New Roman"/>
          <w:sz w:val="28"/>
          <w:szCs w:val="28"/>
        </w:rPr>
        <w:t xml:space="preserve"> октября 2023 года № 81-З, от 1 марта 2024 года № 19-З)</w:t>
      </w:r>
      <w:r w:rsidRPr="00894F72">
        <w:rPr>
          <w:rFonts w:ascii="Times New Roman" w:hAnsi="Times New Roman" w:cs="Times New Roman"/>
          <w:sz w:val="28"/>
          <w:szCs w:val="28"/>
        </w:rPr>
        <w:t xml:space="preserve"> </w:t>
      </w:r>
      <w:r w:rsidR="00143F5C">
        <w:rPr>
          <w:rFonts w:ascii="Times New Roman" w:hAnsi="Times New Roman" w:cs="Times New Roman"/>
          <w:sz w:val="28"/>
          <w:szCs w:val="28"/>
        </w:rPr>
        <w:t xml:space="preserve">следующие </w:t>
      </w:r>
      <w:r w:rsidRPr="00894F72">
        <w:rPr>
          <w:rFonts w:ascii="Times New Roman" w:hAnsi="Times New Roman" w:cs="Times New Roman"/>
          <w:sz w:val="28"/>
          <w:szCs w:val="28"/>
        </w:rPr>
        <w:t>изменени</w:t>
      </w:r>
      <w:r w:rsidR="007E1C32">
        <w:rPr>
          <w:rFonts w:ascii="Times New Roman" w:hAnsi="Times New Roman" w:cs="Times New Roman"/>
          <w:sz w:val="28"/>
          <w:szCs w:val="28"/>
        </w:rPr>
        <w:t>я</w:t>
      </w:r>
      <w:r w:rsidR="00B41083">
        <w:rPr>
          <w:rFonts w:ascii="Times New Roman" w:hAnsi="Times New Roman" w:cs="Times New Roman"/>
          <w:sz w:val="28"/>
          <w:szCs w:val="28"/>
        </w:rPr>
        <w:t>:</w:t>
      </w:r>
    </w:p>
    <w:p w:rsidR="00625E13" w:rsidRDefault="00850C36" w:rsidP="00AD1082">
      <w:pPr>
        <w:pStyle w:val="ConsPlusNormal"/>
        <w:numPr>
          <w:ilvl w:val="0"/>
          <w:numId w:val="1"/>
        </w:numPr>
        <w:tabs>
          <w:tab w:val="left" w:pos="993"/>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Статью </w:t>
      </w:r>
      <w:r w:rsidR="00625E13">
        <w:rPr>
          <w:rFonts w:ascii="Times New Roman" w:hAnsi="Times New Roman" w:cs="Times New Roman"/>
          <w:sz w:val="28"/>
          <w:szCs w:val="28"/>
        </w:rPr>
        <w:t>1</w:t>
      </w:r>
      <w:r w:rsidR="00C313DE">
        <w:rPr>
          <w:rFonts w:ascii="Times New Roman" w:hAnsi="Times New Roman" w:cs="Times New Roman"/>
          <w:sz w:val="28"/>
          <w:szCs w:val="28"/>
        </w:rPr>
        <w:t>7.4 дополнить пунктом 3 следующего содержания:</w:t>
      </w:r>
    </w:p>
    <w:p w:rsidR="00C313DE" w:rsidRDefault="00C313DE" w:rsidP="009755E9">
      <w:pPr>
        <w:pStyle w:val="ConsPlusNormal"/>
        <w:tabs>
          <w:tab w:val="left" w:pos="709"/>
          <w:tab w:val="left" w:pos="993"/>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Установить единые нормативы отчислений от платы за негативное воздействие на окружающую среду, подлежащей зачислению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областной бюджет, в бюджеты муниципальных районов (муниципальных округов, городских округов)</w:t>
      </w:r>
      <w:r w:rsidR="00BD6201">
        <w:rPr>
          <w:rFonts w:ascii="Times New Roman" w:hAnsi="Times New Roman" w:cs="Times New Roman"/>
          <w:sz w:val="28"/>
          <w:szCs w:val="28"/>
        </w:rPr>
        <w:t xml:space="preserve"> в размере 100 процентов</w:t>
      </w:r>
      <w:proofErr w:type="gramStart"/>
      <w:r w:rsidR="00BD6201">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A36833" w:rsidRPr="006A3F57" w:rsidRDefault="00B765D4" w:rsidP="009755E9">
      <w:pPr>
        <w:pStyle w:val="ConsNormal"/>
        <w:numPr>
          <w:ilvl w:val="0"/>
          <w:numId w:val="1"/>
        </w:numPr>
        <w:spacing w:line="360" w:lineRule="auto"/>
        <w:ind w:left="0" w:firstLine="709"/>
        <w:contextualSpacing/>
        <w:jc w:val="both"/>
        <w:rPr>
          <w:rFonts w:ascii="Times New Roman" w:hAnsi="Times New Roman" w:cs="Times New Roman"/>
          <w:sz w:val="28"/>
          <w:szCs w:val="28"/>
        </w:rPr>
      </w:pPr>
      <w:r w:rsidRPr="006A3F57">
        <w:rPr>
          <w:rFonts w:ascii="Times New Roman" w:hAnsi="Times New Roman" w:cs="Times New Roman"/>
          <w:sz w:val="28"/>
          <w:szCs w:val="28"/>
        </w:rPr>
        <w:t xml:space="preserve">В </w:t>
      </w:r>
      <w:r w:rsidR="00014097">
        <w:rPr>
          <w:rFonts w:ascii="Times New Roman" w:hAnsi="Times New Roman" w:cs="Times New Roman"/>
          <w:sz w:val="28"/>
          <w:szCs w:val="28"/>
        </w:rPr>
        <w:t>п</w:t>
      </w:r>
      <w:r w:rsidRPr="006A3F57">
        <w:rPr>
          <w:rFonts w:ascii="Times New Roman" w:hAnsi="Times New Roman" w:cs="Times New Roman"/>
          <w:sz w:val="28"/>
          <w:szCs w:val="28"/>
        </w:rPr>
        <w:t>риложении 1:</w:t>
      </w:r>
    </w:p>
    <w:p w:rsidR="00503456" w:rsidRDefault="00503456" w:rsidP="009755E9">
      <w:pPr>
        <w:pStyle w:val="ConsPlusNormal"/>
        <w:numPr>
          <w:ilvl w:val="0"/>
          <w:numId w:val="10"/>
        </w:numPr>
        <w:tabs>
          <w:tab w:val="left" w:pos="-142"/>
        </w:tabs>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Пункт 3 изложить в редакции:</w:t>
      </w:r>
    </w:p>
    <w:p w:rsidR="00503456" w:rsidRPr="00503456" w:rsidRDefault="00503456" w:rsidP="009755E9">
      <w:pPr>
        <w:pStyle w:val="ConsPlusNormal"/>
        <w:spacing w:before="24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03456">
        <w:rPr>
          <w:rFonts w:ascii="Times New Roman" w:hAnsi="Times New Roman" w:cs="Times New Roman"/>
          <w:sz w:val="28"/>
          <w:szCs w:val="28"/>
        </w:rPr>
        <w:t>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503456" w:rsidRPr="00503456" w:rsidRDefault="00503456" w:rsidP="009755E9">
      <w:pPr>
        <w:pStyle w:val="ConsPlusNormal"/>
        <w:spacing w:before="240" w:line="360" w:lineRule="auto"/>
        <w:contextualSpacing/>
        <w:jc w:val="both"/>
        <w:rPr>
          <w:rFonts w:ascii="Times New Roman" w:hAnsi="Times New Roman" w:cs="Times New Roman"/>
          <w:sz w:val="28"/>
          <w:szCs w:val="28"/>
        </w:rPr>
      </w:pPr>
      <w:r w:rsidRPr="00503456">
        <w:rPr>
          <w:rFonts w:ascii="Times New Roman" w:hAnsi="Times New Roman" w:cs="Times New Roman"/>
          <w:sz w:val="28"/>
          <w:szCs w:val="28"/>
        </w:rPr>
        <w:lastRenderedPageBreak/>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E33387" w:rsidRDefault="00E33387" w:rsidP="00BA2A35">
      <w:pPr>
        <w:spacing w:after="0" w:line="360" w:lineRule="auto"/>
        <w:ind w:firstLine="709"/>
        <w:contextualSpacing/>
        <w:jc w:val="both"/>
        <w:rPr>
          <w:rFonts w:ascii="Times New Roman" w:eastAsia="Times New Roman" w:hAnsi="Times New Roman" w:cs="Times New Roman"/>
          <w:sz w:val="28"/>
          <w:szCs w:val="28"/>
          <w:lang w:eastAsia="ru-RU"/>
        </w:rPr>
      </w:pPr>
      <w:r w:rsidRPr="000E5924">
        <w:rPr>
          <w:rFonts w:ascii="Times New Roman" w:eastAsia="Times New Roman" w:hAnsi="Times New Roman" w:cs="Times New Roman"/>
          <w:sz w:val="28"/>
          <w:szCs w:val="28"/>
          <w:lang w:eastAsia="ru-RU"/>
        </w:rPr>
        <w:t xml:space="preserve">Критерий выравнивания расчетной бюджетной обеспеченности муниципальных районов (муниципальных округов, городских округов) </w:t>
      </w:r>
      <w:r w:rsidR="00821AFD" w:rsidRPr="000E5924">
        <w:rPr>
          <w:rFonts w:ascii="Times New Roman" w:eastAsia="Times New Roman" w:hAnsi="Times New Roman" w:cs="Times New Roman"/>
          <w:sz w:val="28"/>
          <w:szCs w:val="28"/>
          <w:lang w:eastAsia="ru-RU"/>
        </w:rPr>
        <w:t xml:space="preserve">на очередной финансовый год </w:t>
      </w:r>
      <w:r w:rsidR="00821AFD" w:rsidRPr="00304DAE">
        <w:rPr>
          <w:rFonts w:ascii="Times New Roman" w:eastAsia="Times New Roman" w:hAnsi="Times New Roman" w:cs="Times New Roman"/>
          <w:sz w:val="28"/>
          <w:szCs w:val="28"/>
          <w:lang w:eastAsia="ru-RU"/>
        </w:rPr>
        <w:t>и плановый период</w:t>
      </w:r>
      <w:r w:rsidR="00821AFD" w:rsidRPr="000E5924">
        <w:rPr>
          <w:rFonts w:ascii="Times New Roman" w:eastAsia="Times New Roman" w:hAnsi="Times New Roman" w:cs="Times New Roman"/>
          <w:sz w:val="28"/>
          <w:szCs w:val="28"/>
          <w:lang w:eastAsia="ru-RU"/>
        </w:rPr>
        <w:t xml:space="preserve"> </w:t>
      </w:r>
      <w:r w:rsidRPr="000E5924">
        <w:rPr>
          <w:rFonts w:ascii="Times New Roman" w:eastAsia="Times New Roman" w:hAnsi="Times New Roman" w:cs="Times New Roman"/>
          <w:sz w:val="28"/>
          <w:szCs w:val="28"/>
          <w:lang w:eastAsia="ru-RU"/>
        </w:rPr>
        <w:t>определяется по следующей формуле:</w:t>
      </w:r>
    </w:p>
    <w:p w:rsidR="00CD7DA1" w:rsidRPr="000E5924" w:rsidRDefault="00CD7DA1" w:rsidP="00BA2A35">
      <w:pPr>
        <w:spacing w:after="0" w:line="360" w:lineRule="auto"/>
        <w:ind w:firstLine="709"/>
        <w:contextualSpacing/>
        <w:jc w:val="both"/>
        <w:rPr>
          <w:rFonts w:ascii="Times New Roman" w:eastAsia="Times New Roman" w:hAnsi="Times New Roman" w:cs="Times New Roman"/>
          <w:sz w:val="28"/>
          <w:szCs w:val="28"/>
          <w:lang w:eastAsia="ru-RU"/>
        </w:rPr>
      </w:pPr>
    </w:p>
    <w:p w:rsidR="00E33387" w:rsidRPr="000E5924" w:rsidRDefault="00424D44" w:rsidP="00BA2A35">
      <w:pPr>
        <w:spacing w:after="0" w:line="360" w:lineRule="auto"/>
        <w:ind w:firstLine="709"/>
        <w:contextualSpacing/>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K=</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0</m:t>
            </m:r>
          </m:sub>
        </m:sSub>
        <m:r>
          <m:rPr>
            <m:sty m:val="p"/>
          </m:rPr>
          <w:rPr>
            <w:rFonts w:ascii="Cambria Math" w:eastAsia="Times New Roman" w:hAnsi="Cambria Math" w:cs="Times New Roman"/>
            <w:sz w:val="28"/>
            <w:szCs w:val="28"/>
            <w:lang w:eastAsia="ru-RU"/>
          </w:rPr>
          <m:t xml:space="preserve">+∆K </m:t>
        </m:r>
      </m:oMath>
      <w:r w:rsidR="00E33387" w:rsidRPr="000E5924">
        <w:rPr>
          <w:rFonts w:ascii="Times New Roman" w:eastAsia="Times New Roman" w:hAnsi="Times New Roman" w:cs="Times New Roman"/>
          <w:sz w:val="28"/>
          <w:szCs w:val="28"/>
          <w:lang w:eastAsia="ru-RU"/>
        </w:rPr>
        <w:t>, где:</w:t>
      </w:r>
    </w:p>
    <w:p w:rsidR="00CD7DA1" w:rsidRDefault="00CD7DA1" w:rsidP="00BA2A35">
      <w:pPr>
        <w:spacing w:after="0" w:line="360" w:lineRule="auto"/>
        <w:ind w:firstLine="709"/>
        <w:contextualSpacing/>
        <w:jc w:val="both"/>
        <w:rPr>
          <w:rFonts w:ascii="Times New Roman" w:eastAsia="Times New Roman" w:hAnsi="Times New Roman" w:cs="Times New Roman"/>
          <w:sz w:val="28"/>
          <w:szCs w:val="28"/>
          <w:lang w:eastAsia="ru-RU"/>
        </w:rPr>
      </w:pPr>
    </w:p>
    <w:p w:rsidR="00E33387" w:rsidRPr="00304DAE" w:rsidRDefault="00424D44" w:rsidP="00BA2A35">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K</w:t>
      </w:r>
      <w:r w:rsidR="00E33387" w:rsidRPr="000E5924">
        <w:rPr>
          <w:rFonts w:ascii="Times New Roman" w:eastAsia="Times New Roman" w:hAnsi="Times New Roman" w:cs="Times New Roman"/>
          <w:sz w:val="28"/>
          <w:szCs w:val="28"/>
          <w:lang w:eastAsia="ru-RU"/>
        </w:rPr>
        <w:t xml:space="preserve"> - </w:t>
      </w:r>
      <w:proofErr w:type="gramStart"/>
      <w:r w:rsidR="00E33387" w:rsidRPr="000E5924">
        <w:rPr>
          <w:rFonts w:ascii="Times New Roman" w:eastAsia="Times New Roman" w:hAnsi="Times New Roman" w:cs="Times New Roman"/>
          <w:sz w:val="28"/>
          <w:szCs w:val="28"/>
          <w:lang w:eastAsia="ru-RU"/>
        </w:rPr>
        <w:t>критерий</w:t>
      </w:r>
      <w:proofErr w:type="gramEnd"/>
      <w:r w:rsidR="00E33387" w:rsidRPr="000E5924">
        <w:rPr>
          <w:rFonts w:ascii="Times New Roman" w:eastAsia="Times New Roman" w:hAnsi="Times New Roman" w:cs="Times New Roman"/>
          <w:sz w:val="28"/>
          <w:szCs w:val="28"/>
          <w:lang w:eastAsia="ru-RU"/>
        </w:rPr>
        <w:t xml:space="preserve"> выравнивания расчетной бюджетной обеспеченности </w:t>
      </w:r>
      <w:r w:rsidR="00821AFD" w:rsidRPr="000E5924">
        <w:rPr>
          <w:rFonts w:ascii="Times New Roman" w:eastAsia="Times New Roman" w:hAnsi="Times New Roman" w:cs="Times New Roman"/>
          <w:sz w:val="28"/>
          <w:szCs w:val="28"/>
          <w:lang w:eastAsia="ru-RU"/>
        </w:rPr>
        <w:t xml:space="preserve">муниципальных районов (муниципальных округов, городских округов) </w:t>
      </w:r>
      <w:r w:rsidR="00E33387" w:rsidRPr="000E5924">
        <w:rPr>
          <w:rFonts w:ascii="Times New Roman" w:eastAsia="Times New Roman" w:hAnsi="Times New Roman" w:cs="Times New Roman"/>
          <w:sz w:val="28"/>
          <w:szCs w:val="28"/>
          <w:lang w:eastAsia="ru-RU"/>
        </w:rPr>
        <w:t xml:space="preserve">на очередной финансовый год </w:t>
      </w:r>
      <w:r w:rsidR="00E33387" w:rsidRPr="00304DAE">
        <w:rPr>
          <w:rFonts w:ascii="Times New Roman" w:eastAsia="Times New Roman" w:hAnsi="Times New Roman" w:cs="Times New Roman"/>
          <w:sz w:val="28"/>
          <w:szCs w:val="28"/>
          <w:lang w:eastAsia="ru-RU"/>
        </w:rPr>
        <w:t>и планов</w:t>
      </w:r>
      <w:r w:rsidR="00ED73EA" w:rsidRPr="00304DAE">
        <w:rPr>
          <w:rFonts w:ascii="Times New Roman" w:eastAsia="Times New Roman" w:hAnsi="Times New Roman" w:cs="Times New Roman"/>
          <w:sz w:val="28"/>
          <w:szCs w:val="28"/>
          <w:lang w:eastAsia="ru-RU"/>
        </w:rPr>
        <w:t>ый</w:t>
      </w:r>
      <w:r w:rsidR="00E33387" w:rsidRPr="00304DAE">
        <w:rPr>
          <w:rFonts w:ascii="Times New Roman" w:eastAsia="Times New Roman" w:hAnsi="Times New Roman" w:cs="Times New Roman"/>
          <w:sz w:val="28"/>
          <w:szCs w:val="28"/>
          <w:lang w:eastAsia="ru-RU"/>
        </w:rPr>
        <w:t xml:space="preserve"> период</w:t>
      </w:r>
      <w:r w:rsidR="00E365AE" w:rsidRPr="00304DAE">
        <w:rPr>
          <w:rFonts w:ascii="Times New Roman" w:eastAsia="Times New Roman" w:hAnsi="Times New Roman" w:cs="Times New Roman"/>
          <w:sz w:val="28"/>
          <w:szCs w:val="28"/>
          <w:lang w:eastAsia="ru-RU"/>
        </w:rPr>
        <w:t>;</w:t>
      </w:r>
      <w:r w:rsidR="00E33387" w:rsidRPr="00304DAE">
        <w:rPr>
          <w:rFonts w:ascii="Times New Roman" w:eastAsia="Times New Roman" w:hAnsi="Times New Roman" w:cs="Times New Roman"/>
          <w:sz w:val="28"/>
          <w:szCs w:val="28"/>
          <w:lang w:eastAsia="ru-RU"/>
        </w:rPr>
        <w:t xml:space="preserve"> </w:t>
      </w:r>
    </w:p>
    <w:p w:rsidR="00424D44" w:rsidRPr="00304DAE" w:rsidRDefault="00E33387" w:rsidP="00BA2A35">
      <w:pPr>
        <w:spacing w:after="0" w:line="360" w:lineRule="auto"/>
        <w:ind w:firstLine="709"/>
        <w:contextualSpacing/>
        <w:jc w:val="both"/>
        <w:rPr>
          <w:rFonts w:ascii="Times New Roman" w:eastAsia="Times New Roman" w:hAnsi="Times New Roman" w:cs="Times New Roman"/>
          <w:sz w:val="28"/>
          <w:szCs w:val="28"/>
          <w:lang w:eastAsia="ru-RU"/>
        </w:rPr>
      </w:pPr>
      <w:r w:rsidRPr="00304DAE">
        <w:rPr>
          <w:rFonts w:ascii="Times New Roman" w:eastAsia="Times New Roman" w:hAnsi="Times New Roman" w:cs="Times New Roman"/>
          <w:sz w:val="28"/>
          <w:szCs w:val="28"/>
          <w:lang w:eastAsia="ru-RU"/>
        </w:rPr>
        <w:t>К</w:t>
      </w:r>
      <w:proofErr w:type="gramStart"/>
      <w:r w:rsidR="00424D44" w:rsidRPr="00304DAE">
        <w:rPr>
          <w:rFonts w:ascii="Times New Roman" w:eastAsia="Times New Roman" w:hAnsi="Times New Roman" w:cs="Times New Roman"/>
          <w:sz w:val="28"/>
          <w:szCs w:val="28"/>
          <w:vertAlign w:val="subscript"/>
          <w:lang w:eastAsia="ru-RU"/>
        </w:rPr>
        <w:t>0</w:t>
      </w:r>
      <w:proofErr w:type="gramEnd"/>
      <w:r w:rsidR="00E365AE" w:rsidRPr="00304DAE">
        <w:rPr>
          <w:rFonts w:ascii="Times New Roman" w:eastAsia="Times New Roman" w:hAnsi="Times New Roman" w:cs="Times New Roman"/>
          <w:sz w:val="28"/>
          <w:szCs w:val="28"/>
          <w:vertAlign w:val="subscript"/>
          <w:lang w:eastAsia="ru-RU"/>
        </w:rPr>
        <w:t xml:space="preserve"> </w:t>
      </w:r>
      <w:r w:rsidRPr="00304DAE">
        <w:rPr>
          <w:rFonts w:ascii="Times New Roman" w:eastAsia="Times New Roman" w:hAnsi="Times New Roman" w:cs="Times New Roman"/>
          <w:sz w:val="28"/>
          <w:szCs w:val="28"/>
          <w:lang w:eastAsia="ru-RU"/>
        </w:rPr>
        <w:t>- критерий выравнивания расчетной бюджетной обеспеченности, установленный законом об областном бюджете на текущий финансовый год и плановый период</w:t>
      </w:r>
      <w:r w:rsidR="00304DAE">
        <w:rPr>
          <w:rFonts w:ascii="Times New Roman" w:eastAsia="Times New Roman" w:hAnsi="Times New Roman" w:cs="Times New Roman"/>
          <w:sz w:val="28"/>
          <w:szCs w:val="28"/>
          <w:lang w:eastAsia="ru-RU"/>
        </w:rPr>
        <w:t>;</w:t>
      </w:r>
    </w:p>
    <w:p w:rsidR="00E33387" w:rsidRPr="00304DAE" w:rsidRDefault="00424D44" w:rsidP="00BA2A35">
      <w:pPr>
        <w:spacing w:after="0" w:line="360" w:lineRule="auto"/>
        <w:ind w:firstLine="709"/>
        <w:contextualSpacing/>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∆K</m:t>
        </m:r>
      </m:oMath>
      <w:r w:rsidRPr="00304DAE">
        <w:rPr>
          <w:rFonts w:ascii="Times New Roman" w:eastAsia="Times New Roman" w:hAnsi="Times New Roman" w:cs="Times New Roman"/>
          <w:sz w:val="28"/>
          <w:szCs w:val="28"/>
          <w:lang w:eastAsia="ru-RU"/>
        </w:rPr>
        <w:t xml:space="preserve"> – корректирующий коэффициент исходя из </w:t>
      </w:r>
      <w:r w:rsidRPr="00304DAE">
        <w:rPr>
          <w:rFonts w:ascii="Times New Roman" w:hAnsi="Times New Roman" w:cs="Times New Roman"/>
          <w:sz w:val="28"/>
          <w:szCs w:val="28"/>
        </w:rPr>
        <w:t>общего объема дотаций на выравнивание бюджетной обеспеченности муниципальных районов (муниципальных округов, городских округов)</w:t>
      </w:r>
      <w:r w:rsidR="00304DAE">
        <w:rPr>
          <w:rFonts w:ascii="Times New Roman" w:hAnsi="Times New Roman" w:cs="Times New Roman"/>
          <w:sz w:val="28"/>
          <w:szCs w:val="28"/>
        </w:rPr>
        <w:t xml:space="preserve"> </w:t>
      </w:r>
      <w:r w:rsidR="00E34468">
        <w:rPr>
          <w:rFonts w:ascii="Times New Roman" w:hAnsi="Times New Roman" w:cs="Times New Roman"/>
          <w:sz w:val="28"/>
          <w:szCs w:val="28"/>
        </w:rPr>
        <w:t>(</w:t>
      </w:r>
      <m:oMath>
        <m:r>
          <m:rPr>
            <m:sty m:val="p"/>
          </m:rPr>
          <w:rPr>
            <w:rFonts w:ascii="Cambria Math" w:eastAsia="Times New Roman" w:hAnsi="Cambria Math" w:cs="Times New Roman"/>
            <w:sz w:val="28"/>
            <w:szCs w:val="28"/>
            <w:lang w:eastAsia="ru-RU"/>
          </w:rPr>
          <m:t>∆</m:t>
        </m:r>
      </m:oMath>
      <w:r w:rsidR="00304DAE">
        <w:rPr>
          <w:rFonts w:ascii="Times New Roman" w:eastAsia="Times New Roman" w:hAnsi="Times New Roman" w:cs="Times New Roman"/>
          <w:sz w:val="28"/>
          <w:szCs w:val="28"/>
          <w:lang w:val="en-US" w:eastAsia="ru-RU"/>
        </w:rPr>
        <w:t>K</w:t>
      </w:r>
      <w:r w:rsidR="00304DAE" w:rsidRPr="00304DAE">
        <w:rPr>
          <w:rFonts w:ascii="Times New Roman" w:eastAsia="Times New Roman" w:hAnsi="Times New Roman" w:cs="Times New Roman"/>
          <w:sz w:val="28"/>
          <w:szCs w:val="28"/>
          <w:lang w:eastAsia="ru-RU"/>
        </w:rPr>
        <w:t>≥</w:t>
      </w:r>
      <w:r w:rsidR="00304DAE">
        <w:rPr>
          <w:rFonts w:ascii="Times New Roman" w:eastAsia="Times New Roman" w:hAnsi="Times New Roman" w:cs="Times New Roman"/>
          <w:sz w:val="28"/>
          <w:szCs w:val="28"/>
          <w:lang w:eastAsia="ru-RU"/>
        </w:rPr>
        <w:t>0</w:t>
      </w:r>
      <w:r w:rsidR="00E34468">
        <w:rPr>
          <w:rFonts w:ascii="Times New Roman" w:eastAsia="Times New Roman" w:hAnsi="Times New Roman" w:cs="Times New Roman"/>
          <w:sz w:val="28"/>
          <w:szCs w:val="28"/>
          <w:lang w:eastAsia="ru-RU"/>
        </w:rPr>
        <w:t>)</w:t>
      </w:r>
      <w:r w:rsidR="00304DAE">
        <w:rPr>
          <w:rFonts w:ascii="Times New Roman" w:eastAsia="Times New Roman" w:hAnsi="Times New Roman" w:cs="Times New Roman"/>
          <w:sz w:val="28"/>
          <w:szCs w:val="28"/>
          <w:lang w:eastAsia="ru-RU"/>
        </w:rPr>
        <w:t>.</w:t>
      </w:r>
    </w:p>
    <w:p w:rsidR="000E5924" w:rsidRDefault="000E5924" w:rsidP="000E5924">
      <w:pPr>
        <w:spacing w:line="360" w:lineRule="auto"/>
        <w:ind w:firstLineChars="253" w:firstLine="708"/>
        <w:contextualSpacing/>
        <w:jc w:val="both"/>
        <w:rPr>
          <w:rFonts w:ascii="Times New Roman" w:eastAsia="Times New Roman" w:hAnsi="Times New Roman" w:cs="Times New Roman"/>
          <w:sz w:val="28"/>
          <w:szCs w:val="28"/>
          <w:lang w:eastAsia="ru-RU"/>
        </w:rPr>
      </w:pPr>
      <w:r w:rsidRPr="00304DAE">
        <w:rPr>
          <w:rFonts w:ascii="Times New Roman" w:eastAsia="Times New Roman" w:hAnsi="Times New Roman" w:cs="Times New Roman"/>
          <w:sz w:val="28"/>
          <w:szCs w:val="28"/>
          <w:lang w:eastAsia="ru-RU"/>
        </w:rPr>
        <w:t>При определении объема дотаций на выравнивание бюджетной обеспеченности муниципальных районов (муниципальных округов, городских округов)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по сравнению со значением критерия, установленным законом о</w:t>
      </w:r>
      <w:r w:rsidR="000E43CB" w:rsidRPr="00304DAE">
        <w:rPr>
          <w:rFonts w:ascii="Times New Roman" w:eastAsia="Times New Roman" w:hAnsi="Times New Roman" w:cs="Times New Roman"/>
          <w:sz w:val="28"/>
          <w:szCs w:val="28"/>
          <w:lang w:eastAsia="ru-RU"/>
        </w:rPr>
        <w:t>б областном</w:t>
      </w:r>
      <w:r w:rsidRPr="00304DAE">
        <w:rPr>
          <w:rFonts w:ascii="Times New Roman" w:eastAsia="Times New Roman" w:hAnsi="Times New Roman" w:cs="Times New Roman"/>
          <w:sz w:val="28"/>
          <w:szCs w:val="28"/>
          <w:lang w:eastAsia="ru-RU"/>
        </w:rPr>
        <w:t xml:space="preserve"> бюджете на </w:t>
      </w:r>
      <w:r w:rsidR="00B412A6" w:rsidRPr="00304DAE">
        <w:rPr>
          <w:rFonts w:ascii="Times New Roman" w:eastAsia="Times New Roman" w:hAnsi="Times New Roman" w:cs="Times New Roman"/>
          <w:sz w:val="28"/>
          <w:szCs w:val="28"/>
          <w:lang w:eastAsia="ru-RU"/>
        </w:rPr>
        <w:t>текущий</w:t>
      </w:r>
      <w:r w:rsidRPr="00304DAE">
        <w:rPr>
          <w:rFonts w:ascii="Times New Roman" w:eastAsia="Times New Roman" w:hAnsi="Times New Roman" w:cs="Times New Roman"/>
          <w:sz w:val="28"/>
          <w:szCs w:val="28"/>
          <w:lang w:eastAsia="ru-RU"/>
        </w:rPr>
        <w:t xml:space="preserve"> финансовый и плановый период.</w:t>
      </w:r>
    </w:p>
    <w:p w:rsidR="000E5924" w:rsidRDefault="00CB1C27" w:rsidP="000E5924">
      <w:pPr>
        <w:spacing w:line="360" w:lineRule="auto"/>
        <w:ind w:firstLineChars="253"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w:t>
      </w:r>
      <w:r w:rsidRPr="00503456">
        <w:rPr>
          <w:rFonts w:ascii="Times New Roman" w:hAnsi="Times New Roman" w:cs="Times New Roman"/>
          <w:sz w:val="28"/>
          <w:szCs w:val="28"/>
        </w:rPr>
        <w:t>ритерий выравнивания расчетной бюджетной обеспеченности муниципальных районов (муниципальных округов, городских округов)</w:t>
      </w:r>
      <w:r>
        <w:rPr>
          <w:rFonts w:ascii="Times New Roman" w:hAnsi="Times New Roman" w:cs="Times New Roman"/>
          <w:sz w:val="28"/>
          <w:szCs w:val="28"/>
        </w:rPr>
        <w:t xml:space="preserve"> </w:t>
      </w:r>
      <w:r w:rsidRPr="00503456">
        <w:rPr>
          <w:rFonts w:ascii="Times New Roman" w:hAnsi="Times New Roman" w:cs="Times New Roman"/>
          <w:sz w:val="28"/>
          <w:szCs w:val="28"/>
        </w:rPr>
        <w:t>применяется для определения общего объема дотаций на выравнивание бюджетной обеспеченности муниципальных районов (муниципальных округов,</w:t>
      </w:r>
      <w:r>
        <w:rPr>
          <w:rFonts w:ascii="Times New Roman" w:hAnsi="Times New Roman" w:cs="Times New Roman"/>
          <w:sz w:val="28"/>
          <w:szCs w:val="28"/>
        </w:rPr>
        <w:t xml:space="preserve"> городских округов</w:t>
      </w:r>
      <w:r w:rsidRPr="00503456">
        <w:rPr>
          <w:rFonts w:ascii="Times New Roman" w:hAnsi="Times New Roman" w:cs="Times New Roman"/>
          <w:sz w:val="28"/>
          <w:szCs w:val="28"/>
        </w:rPr>
        <w:t xml:space="preserve">) и перечня получателей соответствующих дотаций </w:t>
      </w:r>
      <w:r w:rsidR="00F05E32">
        <w:rPr>
          <w:rFonts w:ascii="Times New Roman" w:hAnsi="Times New Roman" w:cs="Times New Roman"/>
          <w:sz w:val="28"/>
          <w:szCs w:val="28"/>
        </w:rPr>
        <w:t>путем</w:t>
      </w:r>
      <w:r w:rsidRPr="00503456">
        <w:rPr>
          <w:rFonts w:ascii="Times New Roman" w:hAnsi="Times New Roman" w:cs="Times New Roman"/>
          <w:sz w:val="28"/>
          <w:szCs w:val="28"/>
        </w:rPr>
        <w:t xml:space="preserve"> их распределения исходя из уровня бюджетной обеспеченности муниципальных районов (муниципальных округов, городских округов) и является единым для муниципальных районов, муниципальных округов, городских округов.</w:t>
      </w:r>
      <w:proofErr w:type="gramEnd"/>
    </w:p>
    <w:p w:rsidR="000E5924" w:rsidRDefault="00503456" w:rsidP="000E5924">
      <w:pPr>
        <w:spacing w:line="360" w:lineRule="auto"/>
        <w:ind w:firstLineChars="253" w:firstLine="708"/>
        <w:contextualSpacing/>
        <w:jc w:val="both"/>
        <w:rPr>
          <w:rFonts w:ascii="Times New Roman" w:eastAsia="Times New Roman" w:hAnsi="Times New Roman" w:cs="Times New Roman"/>
          <w:sz w:val="28"/>
          <w:szCs w:val="28"/>
        </w:rPr>
      </w:pPr>
      <w:r w:rsidRPr="00F05E32">
        <w:rPr>
          <w:rFonts w:ascii="Times New Roman" w:eastAsia="Times New Roman" w:hAnsi="Times New Roman" w:cs="Times New Roman"/>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ежегодно при составлении проекта областного бюджета и устанавливается законом об областном бюджете на очередной финансовый год и плановый период</w:t>
      </w:r>
      <w:proofErr w:type="gramStart"/>
      <w:r w:rsidRPr="00F05E32">
        <w:rPr>
          <w:rFonts w:ascii="Times New Roman" w:eastAsia="Times New Roman" w:hAnsi="Times New Roman" w:cs="Times New Roman"/>
          <w:sz w:val="28"/>
          <w:szCs w:val="28"/>
        </w:rPr>
        <w:t>.</w:t>
      </w:r>
      <w:r w:rsidR="009755E9" w:rsidRPr="00F05E32">
        <w:rPr>
          <w:rFonts w:ascii="Times New Roman" w:eastAsia="Times New Roman" w:hAnsi="Times New Roman" w:cs="Times New Roman"/>
          <w:sz w:val="28"/>
          <w:szCs w:val="28"/>
        </w:rPr>
        <w:t>»</w:t>
      </w:r>
      <w:r w:rsidR="00E350C6" w:rsidRPr="00F05E32">
        <w:rPr>
          <w:rFonts w:ascii="Times New Roman" w:eastAsia="Times New Roman" w:hAnsi="Times New Roman" w:cs="Times New Roman"/>
          <w:sz w:val="28"/>
          <w:szCs w:val="28"/>
        </w:rPr>
        <w:t>;</w:t>
      </w:r>
      <w:proofErr w:type="gramEnd"/>
    </w:p>
    <w:p w:rsidR="005A444F" w:rsidRDefault="00AE3B7A" w:rsidP="000E5924">
      <w:pPr>
        <w:spacing w:line="360" w:lineRule="auto"/>
        <w:ind w:firstLineChars="253"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B80950">
        <w:rPr>
          <w:rFonts w:ascii="Times New Roman" w:hAnsi="Times New Roman" w:cs="Times New Roman"/>
          <w:sz w:val="28"/>
          <w:szCs w:val="28"/>
        </w:rPr>
        <w:t>А</w:t>
      </w:r>
      <w:r w:rsidR="00B80950" w:rsidRPr="005A444F">
        <w:rPr>
          <w:rFonts w:ascii="Times New Roman" w:hAnsi="Times New Roman" w:cs="Times New Roman"/>
          <w:sz w:val="28"/>
          <w:szCs w:val="28"/>
        </w:rPr>
        <w:t xml:space="preserve">бзац семнадцатый </w:t>
      </w:r>
      <w:r w:rsidR="005A444F">
        <w:rPr>
          <w:rFonts w:ascii="Times New Roman" w:hAnsi="Times New Roman" w:cs="Times New Roman"/>
          <w:sz w:val="28"/>
          <w:szCs w:val="28"/>
        </w:rPr>
        <w:t>пункт</w:t>
      </w:r>
      <w:r w:rsidR="00B80950">
        <w:rPr>
          <w:rFonts w:ascii="Times New Roman" w:hAnsi="Times New Roman" w:cs="Times New Roman"/>
          <w:sz w:val="28"/>
          <w:szCs w:val="28"/>
        </w:rPr>
        <w:t>а</w:t>
      </w:r>
      <w:r w:rsidR="005A444F">
        <w:rPr>
          <w:rFonts w:ascii="Times New Roman" w:hAnsi="Times New Roman" w:cs="Times New Roman"/>
          <w:sz w:val="28"/>
          <w:szCs w:val="28"/>
        </w:rPr>
        <w:t xml:space="preserve"> 14 </w:t>
      </w:r>
      <w:r w:rsidR="00BB5B2B" w:rsidRPr="005A444F">
        <w:rPr>
          <w:rFonts w:ascii="Times New Roman" w:hAnsi="Times New Roman" w:cs="Times New Roman"/>
          <w:sz w:val="28"/>
          <w:szCs w:val="28"/>
        </w:rPr>
        <w:t xml:space="preserve">изложить в редакции: </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sidRPr="005A444F">
        <w:rPr>
          <w:rFonts w:ascii="TimesNewRomanPSMT" w:hAnsi="TimesNewRomanPSMT" w:cs="TimesNewRomanPSMT"/>
          <w:sz w:val="28"/>
          <w:szCs w:val="28"/>
        </w:rPr>
        <w:t>«</w:t>
      </w:r>
      <w:proofErr w:type="spellStart"/>
      <w:proofErr w:type="gramStart"/>
      <w:r w:rsidRPr="005A444F">
        <w:rPr>
          <w:rFonts w:ascii="TimesNewRomanPSMT" w:hAnsi="TimesNewRomanPSMT" w:cs="TimesNewRomanPSMT"/>
          <w:sz w:val="28"/>
          <w:szCs w:val="28"/>
        </w:rPr>
        <w:t>Р</w:t>
      </w:r>
      <w:proofErr w:type="gramEnd"/>
      <w:r w:rsidRPr="005A444F">
        <w:rPr>
          <w:rFonts w:ascii="TimesNewRomanPSMT" w:hAnsi="TimesNewRomanPSMT" w:cs="TimesNewRomanPSMT"/>
          <w:sz w:val="28"/>
          <w:szCs w:val="28"/>
        </w:rPr>
        <w:t>roi</w:t>
      </w:r>
      <w:proofErr w:type="spellEnd"/>
      <w:r w:rsidRPr="005A444F">
        <w:rPr>
          <w:rFonts w:ascii="TimesNewRomanPSMT" w:hAnsi="TimesNewRomanPSMT" w:cs="TimesNewRomanPSMT"/>
          <w:sz w:val="28"/>
          <w:szCs w:val="28"/>
        </w:rPr>
        <w:t xml:space="preserve"> - нормативные расходы на организацию и осуществление мероприятий по</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гражданской обороне, защите населения и территории муниципального района</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округа, городского округа) от чрезвычайных ситуаций</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природного и техногенного характера с учетом расходов на содержание и</w:t>
      </w:r>
      <w:r>
        <w:rPr>
          <w:rFonts w:ascii="TimesNewRomanPSMT" w:hAnsi="TimesNewRomanPSMT" w:cs="TimesNewRomanPSMT"/>
          <w:sz w:val="28"/>
          <w:szCs w:val="28"/>
        </w:rPr>
        <w:t xml:space="preserve"> </w:t>
      </w:r>
      <w:r w:rsidRPr="005A444F">
        <w:rPr>
          <w:rFonts w:ascii="TimesNewRomanPSMT" w:hAnsi="TimesNewRomanPSMT" w:cs="TimesNewRomanPSMT"/>
          <w:sz w:val="28"/>
          <w:szCs w:val="28"/>
        </w:rPr>
        <w:t>эксплуатацию муниципальных автоматизированных систем централизованного</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оповещения населения и комплексных систем экстренного оповещения</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населения об угрозе возникновения или о возникновении чрезвычайных</w:t>
      </w:r>
      <w:r>
        <w:rPr>
          <w:rFonts w:ascii="TimesNewRomanPSMT" w:hAnsi="TimesNewRomanPSMT" w:cs="TimesNewRomanPSMT"/>
          <w:sz w:val="28"/>
          <w:szCs w:val="28"/>
        </w:rPr>
        <w:t xml:space="preserve"> </w:t>
      </w:r>
      <w:r w:rsidRPr="005A444F">
        <w:rPr>
          <w:rFonts w:ascii="TimesNewRomanPSMT" w:hAnsi="TimesNewRomanPSMT" w:cs="TimesNewRomanPSMT"/>
          <w:sz w:val="28"/>
          <w:szCs w:val="28"/>
        </w:rPr>
        <w:t>ситуаций в i-м муниципальном районе (муниципальном округе, городском</w:t>
      </w:r>
      <w:r>
        <w:rPr>
          <w:rFonts w:ascii="TimesNewRomanPSMT" w:hAnsi="TimesNewRomanPSMT" w:cs="TimesNewRomanPSMT"/>
          <w:sz w:val="28"/>
          <w:szCs w:val="28"/>
        </w:rPr>
        <w:t xml:space="preserve"> </w:t>
      </w:r>
      <w:r w:rsidRPr="005A444F">
        <w:rPr>
          <w:rFonts w:ascii="TimesNewRomanPSMT" w:hAnsi="TimesNewRomanPSMT" w:cs="TimesNewRomanPSMT"/>
          <w:sz w:val="28"/>
          <w:szCs w:val="28"/>
        </w:rPr>
        <w:t>округе)</w:t>
      </w:r>
      <w:proofErr w:type="gramStart"/>
      <w:r w:rsidRPr="005A444F">
        <w:rPr>
          <w:rFonts w:ascii="TimesNewRomanPSMT" w:hAnsi="TimesNewRomanPSMT" w:cs="TimesNewRomanPSMT"/>
          <w:sz w:val="28"/>
          <w:szCs w:val="28"/>
        </w:rPr>
        <w:t>;»</w:t>
      </w:r>
      <w:proofErr w:type="gramEnd"/>
      <w:r w:rsidRPr="005A444F">
        <w:rPr>
          <w:rFonts w:ascii="TimesNewRomanPSMT" w:hAnsi="TimesNewRomanPSMT" w:cs="TimesNewRomanPSMT"/>
          <w:sz w:val="28"/>
          <w:szCs w:val="28"/>
        </w:rPr>
        <w:t xml:space="preserve"> ;</w:t>
      </w:r>
    </w:p>
    <w:p w:rsidR="00B80950" w:rsidRPr="000D4CCE" w:rsidRDefault="000D4CCE" w:rsidP="000D4CCE">
      <w:pPr>
        <w:autoSpaceDE w:val="0"/>
        <w:autoSpaceDN w:val="0"/>
        <w:adjustRightInd w:val="0"/>
        <w:spacing w:after="0" w:line="360" w:lineRule="auto"/>
        <w:ind w:left="720"/>
        <w:jc w:val="both"/>
        <w:rPr>
          <w:rFonts w:ascii="TimesNewRomanPSMT" w:hAnsi="TimesNewRomanPSMT" w:cs="TimesNewRomanPSMT"/>
          <w:sz w:val="28"/>
          <w:szCs w:val="28"/>
        </w:rPr>
      </w:pPr>
      <w:r>
        <w:rPr>
          <w:rFonts w:ascii="TimesNewRomanPSMT" w:hAnsi="TimesNewRomanPSMT" w:cs="TimesNewRomanPSMT"/>
          <w:sz w:val="28"/>
          <w:szCs w:val="28"/>
        </w:rPr>
        <w:t xml:space="preserve">3) </w:t>
      </w:r>
      <w:r w:rsidR="00B80950" w:rsidRPr="000D4CCE">
        <w:rPr>
          <w:rFonts w:ascii="TimesNewRomanPSMT" w:hAnsi="TimesNewRomanPSMT" w:cs="TimesNewRomanPSMT"/>
          <w:sz w:val="28"/>
          <w:szCs w:val="28"/>
        </w:rPr>
        <w:t>В пункте 14.2:</w:t>
      </w:r>
    </w:p>
    <w:p w:rsidR="009E200A" w:rsidRDefault="000D4CCE" w:rsidP="009D240C">
      <w:pPr>
        <w:autoSpaceDE w:val="0"/>
        <w:autoSpaceDN w:val="0"/>
        <w:adjustRightInd w:val="0"/>
        <w:spacing w:after="0"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в </w:t>
      </w:r>
      <w:r w:rsidR="009E200A" w:rsidRPr="00B80950">
        <w:rPr>
          <w:rFonts w:ascii="TimesNewRomanPSMT" w:hAnsi="TimesNewRomanPSMT" w:cs="TimesNewRomanPSMT"/>
          <w:sz w:val="28"/>
          <w:szCs w:val="28"/>
        </w:rPr>
        <w:t>абзац</w:t>
      </w:r>
      <w:r>
        <w:rPr>
          <w:rFonts w:ascii="TimesNewRomanPSMT" w:hAnsi="TimesNewRomanPSMT" w:cs="TimesNewRomanPSMT"/>
          <w:sz w:val="28"/>
          <w:szCs w:val="28"/>
        </w:rPr>
        <w:t xml:space="preserve">е четвертом </w:t>
      </w:r>
      <w:r w:rsidR="009E200A" w:rsidRPr="00B80950">
        <w:rPr>
          <w:rFonts w:ascii="TimesNewRomanPSMT" w:hAnsi="TimesNewRomanPSMT" w:cs="TimesNewRomanPSMT"/>
          <w:sz w:val="28"/>
          <w:szCs w:val="28"/>
        </w:rPr>
        <w:t xml:space="preserve">слова «и </w:t>
      </w:r>
      <w:proofErr w:type="gramStart"/>
      <w:r w:rsidR="009E200A" w:rsidRPr="00B80950">
        <w:rPr>
          <w:rFonts w:ascii="TimesNewRomanPSMT" w:hAnsi="TimesNewRomanPSMT" w:cs="TimesNewRomanPSMT"/>
          <w:sz w:val="28"/>
          <w:szCs w:val="28"/>
        </w:rPr>
        <w:t>многодетных</w:t>
      </w:r>
      <w:proofErr w:type="gramEnd"/>
      <w:r w:rsidR="009E200A" w:rsidRPr="00B80950">
        <w:rPr>
          <w:rFonts w:ascii="TimesNewRomanPSMT" w:hAnsi="TimesNewRomanPSMT" w:cs="TimesNewRomanPSMT"/>
          <w:sz w:val="28"/>
          <w:szCs w:val="28"/>
        </w:rPr>
        <w:t>»</w:t>
      </w:r>
      <w:r>
        <w:rPr>
          <w:rFonts w:ascii="TimesNewRomanPSMT" w:hAnsi="TimesNewRomanPSMT" w:cs="TimesNewRomanPSMT"/>
          <w:sz w:val="28"/>
          <w:szCs w:val="28"/>
        </w:rPr>
        <w:t xml:space="preserve"> исключить</w:t>
      </w:r>
      <w:r w:rsidR="009E200A" w:rsidRPr="00B80950">
        <w:rPr>
          <w:rFonts w:ascii="TimesNewRomanPSMT" w:hAnsi="TimesNewRomanPSMT" w:cs="TimesNewRomanPSMT"/>
          <w:sz w:val="28"/>
          <w:szCs w:val="28"/>
        </w:rPr>
        <w:t>;</w:t>
      </w:r>
    </w:p>
    <w:p w:rsidR="000D4CCE" w:rsidRDefault="000D4CCE" w:rsidP="000D4CCE">
      <w:pPr>
        <w:autoSpaceDE w:val="0"/>
        <w:autoSpaceDN w:val="0"/>
        <w:adjustRightInd w:val="0"/>
        <w:spacing w:after="0" w:line="360" w:lineRule="auto"/>
        <w:ind w:left="720"/>
        <w:jc w:val="both"/>
        <w:rPr>
          <w:rFonts w:ascii="TimesNewRomanPSMT" w:hAnsi="TimesNewRomanPSMT" w:cs="TimesNewRomanPSMT"/>
          <w:sz w:val="28"/>
          <w:szCs w:val="28"/>
        </w:rPr>
      </w:pPr>
      <w:r>
        <w:rPr>
          <w:rFonts w:ascii="TimesNewRomanPSMT" w:hAnsi="TimesNewRomanPSMT" w:cs="TimesNewRomanPSMT"/>
          <w:sz w:val="28"/>
          <w:szCs w:val="28"/>
        </w:rPr>
        <w:t xml:space="preserve">в </w:t>
      </w:r>
      <w:r w:rsidRPr="00B80950">
        <w:rPr>
          <w:rFonts w:ascii="TimesNewRomanPSMT" w:hAnsi="TimesNewRomanPSMT" w:cs="TimesNewRomanPSMT"/>
          <w:sz w:val="28"/>
          <w:szCs w:val="28"/>
        </w:rPr>
        <w:t>абзац</w:t>
      </w:r>
      <w:r>
        <w:rPr>
          <w:rFonts w:ascii="TimesNewRomanPSMT" w:hAnsi="TimesNewRomanPSMT" w:cs="TimesNewRomanPSMT"/>
          <w:sz w:val="28"/>
          <w:szCs w:val="28"/>
        </w:rPr>
        <w:t xml:space="preserve">е тринадцатом </w:t>
      </w:r>
      <w:r w:rsidRPr="00B80950">
        <w:rPr>
          <w:rFonts w:ascii="TimesNewRomanPSMT" w:hAnsi="TimesNewRomanPSMT" w:cs="TimesNewRomanPSMT"/>
          <w:sz w:val="28"/>
          <w:szCs w:val="28"/>
        </w:rPr>
        <w:t xml:space="preserve">слова «и </w:t>
      </w:r>
      <w:proofErr w:type="gramStart"/>
      <w:r w:rsidRPr="00B80950">
        <w:rPr>
          <w:rFonts w:ascii="TimesNewRomanPSMT" w:hAnsi="TimesNewRomanPSMT" w:cs="TimesNewRomanPSMT"/>
          <w:sz w:val="28"/>
          <w:szCs w:val="28"/>
        </w:rPr>
        <w:t>многодетных</w:t>
      </w:r>
      <w:proofErr w:type="gramEnd"/>
      <w:r w:rsidRPr="00B80950">
        <w:rPr>
          <w:rFonts w:ascii="TimesNewRomanPSMT" w:hAnsi="TimesNewRomanPSMT" w:cs="TimesNewRomanPSMT"/>
          <w:sz w:val="28"/>
          <w:szCs w:val="28"/>
        </w:rPr>
        <w:t>»</w:t>
      </w:r>
      <w:r>
        <w:rPr>
          <w:rFonts w:ascii="TimesNewRomanPSMT" w:hAnsi="TimesNewRomanPSMT" w:cs="TimesNewRomanPSMT"/>
          <w:sz w:val="28"/>
          <w:szCs w:val="28"/>
        </w:rPr>
        <w:t xml:space="preserve"> исключить</w:t>
      </w:r>
      <w:r w:rsidRPr="00B80950">
        <w:rPr>
          <w:rFonts w:ascii="TimesNewRomanPSMT" w:hAnsi="TimesNewRomanPSMT" w:cs="TimesNewRomanPSMT"/>
          <w:sz w:val="28"/>
          <w:szCs w:val="28"/>
        </w:rPr>
        <w:t>;</w:t>
      </w:r>
    </w:p>
    <w:p w:rsidR="005A444F" w:rsidRPr="005A444F" w:rsidRDefault="000D4CCE"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Pr>
          <w:rFonts w:ascii="TimesNewRomanPSMT" w:hAnsi="TimesNewRomanPSMT" w:cs="TimesNewRomanPSMT"/>
          <w:sz w:val="28"/>
          <w:szCs w:val="28"/>
        </w:rPr>
        <w:t>4) П</w:t>
      </w:r>
      <w:r w:rsidR="005A444F" w:rsidRPr="005A444F">
        <w:rPr>
          <w:rFonts w:ascii="TimesNewRomanPSMT" w:hAnsi="TimesNewRomanPSMT" w:cs="TimesNewRomanPSMT"/>
          <w:sz w:val="28"/>
          <w:szCs w:val="28"/>
        </w:rPr>
        <w:t>ункт 14.15 изложить в редакции:</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r w:rsidRPr="005A444F">
        <w:rPr>
          <w:rFonts w:ascii="TimesNewRomanPSMT" w:hAnsi="TimesNewRomanPSMT" w:cs="TimesNewRomanPSMT"/>
          <w:sz w:val="28"/>
          <w:szCs w:val="28"/>
        </w:rPr>
        <w:t>«14.15. Нормативные расходы на организацию и осуществление мероприятий</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 xml:space="preserve">по гражданской обороне, защите населения и территории </w:t>
      </w:r>
      <w:r w:rsidRPr="005A444F">
        <w:rPr>
          <w:rFonts w:ascii="TimesNewRomanPSMT" w:hAnsi="TimesNewRomanPSMT" w:cs="TimesNewRomanPSMT"/>
          <w:sz w:val="28"/>
          <w:szCs w:val="28"/>
        </w:rPr>
        <w:lastRenderedPageBreak/>
        <w:t>муниципального</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района (муниципального округа, городского округа) от чрезвычайных ситуаций</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природного и техногенного характера с учетом расходов на содержание и</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эксплуатацию муниципальных автоматизированных систем централизованного</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оповещения населения и комплексных систем экстренного оповещения</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населения об угрозе возникновения или о возникновении чрезвычайных</w:t>
      </w:r>
      <w:r w:rsidR="00AE3B7A">
        <w:rPr>
          <w:rFonts w:ascii="TimesNewRomanPSMT" w:hAnsi="TimesNewRomanPSMT" w:cs="TimesNewRomanPSMT"/>
          <w:sz w:val="28"/>
          <w:szCs w:val="28"/>
        </w:rPr>
        <w:t xml:space="preserve"> </w:t>
      </w:r>
      <w:r w:rsidRPr="005A444F">
        <w:rPr>
          <w:rFonts w:ascii="TimesNewRomanPSMT" w:hAnsi="TimesNewRomanPSMT" w:cs="TimesNewRomanPSMT"/>
          <w:sz w:val="28"/>
          <w:szCs w:val="28"/>
        </w:rPr>
        <w:t>ситуаций определяются по следующей формуле:</w:t>
      </w:r>
    </w:p>
    <w:p w:rsidR="005A444F" w:rsidRPr="005A444F" w:rsidRDefault="005A444F" w:rsidP="00B8474E">
      <w:pPr>
        <w:autoSpaceDE w:val="0"/>
        <w:autoSpaceDN w:val="0"/>
        <w:adjustRightInd w:val="0"/>
        <w:spacing w:after="0" w:line="360" w:lineRule="auto"/>
        <w:ind w:firstLine="709"/>
        <w:contextualSpacing/>
        <w:jc w:val="center"/>
        <w:rPr>
          <w:rFonts w:ascii="TimesNewRomanPSMT" w:hAnsi="TimesNewRomanPSMT" w:cs="TimesNewRomanPSMT"/>
          <w:sz w:val="28"/>
          <w:szCs w:val="28"/>
        </w:rPr>
      </w:pPr>
      <w:proofErr w:type="spellStart"/>
      <w:r w:rsidRPr="005A444F">
        <w:rPr>
          <w:rFonts w:ascii="TimesNewRomanPSMT" w:hAnsi="TimesNewRomanPSMT" w:cs="TimesNewRomanPSMT"/>
          <w:sz w:val="28"/>
          <w:szCs w:val="28"/>
        </w:rPr>
        <w:t>Рго</w:t>
      </w:r>
      <w:proofErr w:type="gramStart"/>
      <w:r w:rsidRPr="005A444F">
        <w:rPr>
          <w:rFonts w:ascii="TimesNewRomanPSMT" w:hAnsi="TimesNewRomanPSMT" w:cs="TimesNewRomanPSMT"/>
          <w:sz w:val="28"/>
          <w:szCs w:val="28"/>
        </w:rPr>
        <w:t>i</w:t>
      </w:r>
      <w:proofErr w:type="spellEnd"/>
      <w:proofErr w:type="gramEnd"/>
      <w:r w:rsidRPr="005A444F">
        <w:rPr>
          <w:rFonts w:ascii="TimesNewRomanPSMT" w:hAnsi="TimesNewRomanPSMT" w:cs="TimesNewRomanPSMT"/>
          <w:sz w:val="28"/>
          <w:szCs w:val="28"/>
        </w:rPr>
        <w:t xml:space="preserve"> = </w:t>
      </w:r>
      <w:proofErr w:type="spellStart"/>
      <w:r w:rsidRPr="005A444F">
        <w:rPr>
          <w:rFonts w:ascii="TimesNewRomanPSMT" w:hAnsi="TimesNewRomanPSMT" w:cs="TimesNewRomanPSMT"/>
          <w:sz w:val="28"/>
          <w:szCs w:val="28"/>
        </w:rPr>
        <w:t>Чнаселi</w:t>
      </w:r>
      <w:proofErr w:type="spellEnd"/>
      <w:r w:rsidRPr="005A444F">
        <w:rPr>
          <w:rFonts w:ascii="TimesNewRomanPSMT" w:hAnsi="TimesNewRomanPSMT" w:cs="TimesNewRomanPSMT"/>
          <w:sz w:val="28"/>
          <w:szCs w:val="28"/>
        </w:rPr>
        <w:t xml:space="preserve"> x </w:t>
      </w:r>
      <w:proofErr w:type="spellStart"/>
      <w:r w:rsidRPr="005A444F">
        <w:rPr>
          <w:rFonts w:ascii="TimesNewRomanPSMT" w:hAnsi="TimesNewRomanPSMT" w:cs="TimesNewRomanPSMT"/>
          <w:sz w:val="28"/>
          <w:szCs w:val="28"/>
        </w:rPr>
        <w:t>НРго</w:t>
      </w:r>
      <w:proofErr w:type="spellEnd"/>
      <w:r w:rsidRPr="005A444F">
        <w:rPr>
          <w:rFonts w:ascii="TimesNewRomanPSMT" w:hAnsi="TimesNewRomanPSMT" w:cs="TimesNewRomanPSMT"/>
          <w:sz w:val="28"/>
          <w:szCs w:val="28"/>
        </w:rPr>
        <w:t>, где:</w:t>
      </w:r>
    </w:p>
    <w:p w:rsidR="00CD7DA1" w:rsidRDefault="00CD7DA1"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proofErr w:type="gramStart"/>
      <w:r w:rsidRPr="005A444F">
        <w:rPr>
          <w:rFonts w:ascii="TimesNewRomanPSMT" w:hAnsi="TimesNewRomanPSMT" w:cs="TimesNewRomanPSMT"/>
          <w:sz w:val="28"/>
          <w:szCs w:val="28"/>
        </w:rPr>
        <w:t>Ргоi</w:t>
      </w:r>
      <w:proofErr w:type="spellEnd"/>
      <w:r w:rsidRPr="005A444F">
        <w:rPr>
          <w:rFonts w:ascii="TimesNewRomanPSMT" w:hAnsi="TimesNewRomanPSMT" w:cs="TimesNewRomanPSMT"/>
          <w:sz w:val="28"/>
          <w:szCs w:val="28"/>
        </w:rPr>
        <w:t xml:space="preserve"> - нормативные расходы на организацию и осуществление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мероприятий по гражданской обороне, защите населения и территории</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района (муниципального округа, городского округа) от</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чрезвычайных ситуаций природного и техногенного характера с учетом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расходов на содержание и эксплуатацию муниципальных автоматизированных</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систем централизованного оповещения населения и комплексных систем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экстренного оповещения населения об угрозе возникновения или 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возникновении чрезвычайных ситуаций в i-м муниципальном районе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(муниципальном</w:t>
      </w:r>
      <w:proofErr w:type="gramEnd"/>
      <w:r w:rsidRPr="005A444F">
        <w:rPr>
          <w:rFonts w:ascii="TimesNewRomanPSMT" w:hAnsi="TimesNewRomanPSMT" w:cs="TimesNewRomanPSMT"/>
          <w:sz w:val="28"/>
          <w:szCs w:val="28"/>
        </w:rPr>
        <w:t xml:space="preserve"> округе, городском округе);</w:t>
      </w:r>
    </w:p>
    <w:p w:rsidR="005A444F" w:rsidRP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r w:rsidRPr="005A444F">
        <w:rPr>
          <w:rFonts w:ascii="TimesNewRomanPSMT" w:hAnsi="TimesNewRomanPSMT" w:cs="TimesNewRomanPSMT"/>
          <w:sz w:val="28"/>
          <w:szCs w:val="28"/>
        </w:rPr>
        <w:t>Чнаселi</w:t>
      </w:r>
      <w:proofErr w:type="spellEnd"/>
      <w:r w:rsidRPr="005A444F">
        <w:rPr>
          <w:rFonts w:ascii="TimesNewRomanPSMT" w:hAnsi="TimesNewRomanPSMT" w:cs="TimesNewRomanPSMT"/>
          <w:sz w:val="28"/>
          <w:szCs w:val="28"/>
        </w:rPr>
        <w:t xml:space="preserve"> - численность постоянного населения в i-м муниципальном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районе (муниципальном округе, городском округе) на начало года, следующего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 xml:space="preserve">за </w:t>
      </w:r>
      <w:proofErr w:type="gramStart"/>
      <w:r w:rsidRPr="005A444F">
        <w:rPr>
          <w:rFonts w:ascii="TimesNewRomanPSMT" w:hAnsi="TimesNewRomanPSMT" w:cs="TimesNewRomanPSMT"/>
          <w:sz w:val="28"/>
          <w:szCs w:val="28"/>
        </w:rPr>
        <w:t>отчетным</w:t>
      </w:r>
      <w:proofErr w:type="gramEnd"/>
      <w:r w:rsidRPr="005A444F">
        <w:rPr>
          <w:rFonts w:ascii="TimesNewRomanPSMT" w:hAnsi="TimesNewRomanPSMT" w:cs="TimesNewRomanPSMT"/>
          <w:sz w:val="28"/>
          <w:szCs w:val="28"/>
        </w:rPr>
        <w:t>;</w:t>
      </w:r>
    </w:p>
    <w:p w:rsidR="005A444F" w:rsidRDefault="005A444F" w:rsidP="00B8474E">
      <w:pPr>
        <w:autoSpaceDE w:val="0"/>
        <w:autoSpaceDN w:val="0"/>
        <w:adjustRightInd w:val="0"/>
        <w:spacing w:after="0" w:line="360" w:lineRule="auto"/>
        <w:ind w:firstLine="709"/>
        <w:contextualSpacing/>
        <w:jc w:val="both"/>
        <w:rPr>
          <w:rFonts w:ascii="TimesNewRomanPSMT" w:hAnsi="TimesNewRomanPSMT" w:cs="TimesNewRomanPSMT"/>
          <w:sz w:val="28"/>
          <w:szCs w:val="28"/>
        </w:rPr>
      </w:pPr>
      <w:proofErr w:type="spellStart"/>
      <w:proofErr w:type="gramStart"/>
      <w:r w:rsidRPr="005A444F">
        <w:rPr>
          <w:rFonts w:ascii="TimesNewRomanPSMT" w:hAnsi="TimesNewRomanPSMT" w:cs="TimesNewRomanPSMT"/>
          <w:sz w:val="28"/>
          <w:szCs w:val="28"/>
        </w:rPr>
        <w:t>НРго</w:t>
      </w:r>
      <w:proofErr w:type="spellEnd"/>
      <w:r w:rsidRPr="005A444F">
        <w:rPr>
          <w:rFonts w:ascii="TimesNewRomanPSMT" w:hAnsi="TimesNewRomanPSMT" w:cs="TimesNewRomanPSMT"/>
          <w:sz w:val="28"/>
          <w:szCs w:val="28"/>
        </w:rPr>
        <w:t xml:space="preserve"> - единые нормативы расходов на организацию и осуществление</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мероприятий по гражданской обороне, защите населения и территории</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муниципального района (муниципального округа, городского округа) от</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чрезвычайных ситуаций природного и техногенного характера с учетом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расходов на содержание и эксплуатацию муниципальных автоматизированных</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систем централизованного оповещения населения и комплексных систем</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экстренного оповещения населения об угрозе возникновения или о</w:t>
      </w:r>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 xml:space="preserve">возникновении чрезвычайных ситуаций на одного </w:t>
      </w:r>
      <w:r w:rsidRPr="005A444F">
        <w:rPr>
          <w:rFonts w:ascii="TimesNewRomanPSMT" w:hAnsi="TimesNewRomanPSMT" w:cs="TimesNewRomanPSMT"/>
          <w:sz w:val="28"/>
          <w:szCs w:val="28"/>
        </w:rPr>
        <w:lastRenderedPageBreak/>
        <w:t>жителя муниципального</w:t>
      </w:r>
      <w:proofErr w:type="gramEnd"/>
      <w:r w:rsidR="009E200A">
        <w:rPr>
          <w:rFonts w:ascii="TimesNewRomanPSMT" w:hAnsi="TimesNewRomanPSMT" w:cs="TimesNewRomanPSMT"/>
          <w:sz w:val="28"/>
          <w:szCs w:val="28"/>
        </w:rPr>
        <w:t xml:space="preserve"> </w:t>
      </w:r>
      <w:r w:rsidRPr="005A444F">
        <w:rPr>
          <w:rFonts w:ascii="TimesNewRomanPSMT" w:hAnsi="TimesNewRomanPSMT" w:cs="TimesNewRomanPSMT"/>
          <w:sz w:val="28"/>
          <w:szCs w:val="28"/>
        </w:rPr>
        <w:t>района (муниципального округа, городского округа)</w:t>
      </w:r>
      <w:proofErr w:type="gramStart"/>
      <w:r w:rsidRPr="005A444F">
        <w:rPr>
          <w:rFonts w:ascii="TimesNewRomanPSMT" w:hAnsi="TimesNewRomanPSMT" w:cs="TimesNewRomanPSMT"/>
          <w:sz w:val="28"/>
          <w:szCs w:val="28"/>
        </w:rPr>
        <w:t>.»</w:t>
      </w:r>
      <w:proofErr w:type="gramEnd"/>
      <w:r w:rsidRPr="005A444F">
        <w:rPr>
          <w:rFonts w:ascii="TimesNewRomanPSMT" w:hAnsi="TimesNewRomanPSMT" w:cs="TimesNewRomanPSMT"/>
          <w:sz w:val="28"/>
          <w:szCs w:val="28"/>
        </w:rPr>
        <w:t>.</w:t>
      </w:r>
    </w:p>
    <w:p w:rsidR="0094270B" w:rsidRPr="007E1C6A" w:rsidRDefault="007E1C6A" w:rsidP="009C0668">
      <w:pPr>
        <w:pStyle w:val="a3"/>
        <w:numPr>
          <w:ilvl w:val="0"/>
          <w:numId w:val="1"/>
        </w:numPr>
        <w:shd w:val="clear" w:color="auto" w:fill="FFFFFF"/>
        <w:tabs>
          <w:tab w:val="left" w:pos="567"/>
          <w:tab w:val="left" w:pos="709"/>
          <w:tab w:val="left" w:pos="8453"/>
        </w:tabs>
        <w:autoSpaceDE w:val="0"/>
        <w:autoSpaceDN w:val="0"/>
        <w:adjustRightInd w:val="0"/>
        <w:spacing w:after="0" w:line="360" w:lineRule="auto"/>
        <w:ind w:left="1061" w:hanging="352"/>
        <w:jc w:val="both"/>
        <w:textAlignment w:val="baseline"/>
        <w:outlineLvl w:val="1"/>
        <w:rPr>
          <w:rFonts w:ascii="Times New Roman" w:eastAsia="Times New Roman" w:hAnsi="Times New Roman" w:cs="Times New Roman"/>
          <w:bCs/>
          <w:sz w:val="28"/>
          <w:szCs w:val="28"/>
          <w:lang w:eastAsia="ru-RU"/>
        </w:rPr>
      </w:pPr>
      <w:r w:rsidRPr="007E1C6A">
        <w:rPr>
          <w:rFonts w:ascii="TimesNewRomanPSMT" w:hAnsi="TimesNewRomanPSMT" w:cs="TimesNewRomanPSMT"/>
          <w:sz w:val="28"/>
          <w:szCs w:val="28"/>
        </w:rPr>
        <w:t>В п</w:t>
      </w:r>
      <w:r w:rsidR="00A27773" w:rsidRPr="007E1C6A">
        <w:rPr>
          <w:rFonts w:ascii="TimesNewRomanPSMT" w:hAnsi="TimesNewRomanPSMT" w:cs="TimesNewRomanPSMT"/>
          <w:sz w:val="28"/>
          <w:szCs w:val="28"/>
        </w:rPr>
        <w:t>риложени</w:t>
      </w:r>
      <w:r w:rsidRPr="007E1C6A">
        <w:rPr>
          <w:rFonts w:ascii="TimesNewRomanPSMT" w:hAnsi="TimesNewRomanPSMT" w:cs="TimesNewRomanPSMT"/>
          <w:sz w:val="28"/>
          <w:szCs w:val="28"/>
        </w:rPr>
        <w:t>и</w:t>
      </w:r>
      <w:r w:rsidR="00A27773" w:rsidRPr="007E1C6A">
        <w:rPr>
          <w:rFonts w:ascii="TimesNewRomanPSMT" w:hAnsi="TimesNewRomanPSMT" w:cs="TimesNewRomanPSMT"/>
          <w:sz w:val="28"/>
          <w:szCs w:val="28"/>
        </w:rPr>
        <w:t xml:space="preserve"> 10.15</w:t>
      </w:r>
      <w:r>
        <w:rPr>
          <w:rFonts w:ascii="TimesNewRomanPSMT" w:hAnsi="TimesNewRomanPSMT" w:cs="TimesNewRomanPSMT"/>
          <w:sz w:val="28"/>
          <w:szCs w:val="28"/>
        </w:rPr>
        <w:t>:</w:t>
      </w:r>
      <w:r w:rsidR="00A27773" w:rsidRPr="007E1C6A">
        <w:rPr>
          <w:rFonts w:ascii="TimesNewRomanPSMT" w:hAnsi="TimesNewRomanPSMT" w:cs="TimesNewRomanPSMT"/>
          <w:sz w:val="28"/>
          <w:szCs w:val="28"/>
        </w:rPr>
        <w:t xml:space="preserve"> </w:t>
      </w:r>
    </w:p>
    <w:p w:rsidR="007E1C6A" w:rsidRDefault="007E1C6A" w:rsidP="009C0668">
      <w:pPr>
        <w:pStyle w:val="a3"/>
        <w:numPr>
          <w:ilvl w:val="0"/>
          <w:numId w:val="29"/>
        </w:numPr>
        <w:shd w:val="clear" w:color="auto" w:fill="FFFFFF"/>
        <w:tabs>
          <w:tab w:val="left" w:pos="709"/>
        </w:tabs>
        <w:spacing w:after="0" w:line="360" w:lineRule="auto"/>
        <w:ind w:hanging="21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2:</w:t>
      </w:r>
    </w:p>
    <w:p w:rsidR="007E1C6A" w:rsidRDefault="007E1C6A" w:rsidP="009C0668">
      <w:pPr>
        <w:pStyle w:val="a3"/>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абзаце </w:t>
      </w:r>
      <w:r w:rsidR="00427F41">
        <w:rPr>
          <w:rFonts w:ascii="Times New Roman" w:eastAsia="Times New Roman" w:hAnsi="Times New Roman" w:cs="Times New Roman"/>
          <w:sz w:val="28"/>
          <w:szCs w:val="28"/>
          <w:lang w:eastAsia="ru-RU"/>
        </w:rPr>
        <w:t>первом</w:t>
      </w:r>
      <w:r>
        <w:rPr>
          <w:rFonts w:ascii="Times New Roman" w:eastAsia="Times New Roman" w:hAnsi="Times New Roman" w:cs="Times New Roman"/>
          <w:sz w:val="28"/>
          <w:szCs w:val="28"/>
          <w:lang w:eastAsia="ru-RU"/>
        </w:rPr>
        <w:t xml:space="preserve"> формулу изложить в редакции:</w:t>
      </w:r>
    </w:p>
    <w:p w:rsidR="00CD7DA1" w:rsidRDefault="00CD7DA1" w:rsidP="00C67A2F">
      <w:pPr>
        <w:pStyle w:val="a3"/>
        <w:shd w:val="clear" w:color="auto" w:fill="FFFFFF"/>
        <w:tabs>
          <w:tab w:val="left" w:pos="709"/>
          <w:tab w:val="left" w:pos="2772"/>
          <w:tab w:val="center" w:pos="5031"/>
        </w:tabs>
        <w:spacing w:after="0" w:line="360" w:lineRule="auto"/>
        <w:ind w:left="0" w:firstLine="709"/>
        <w:jc w:val="center"/>
        <w:textAlignment w:val="baseline"/>
        <w:rPr>
          <w:rFonts w:ascii="Times New Roman" w:eastAsia="Times New Roman" w:hAnsi="Times New Roman" w:cs="Times New Roman"/>
          <w:sz w:val="28"/>
          <w:szCs w:val="28"/>
          <w:lang w:eastAsia="ru-RU"/>
        </w:rPr>
      </w:pPr>
    </w:p>
    <w:p w:rsidR="007E1C6A" w:rsidRDefault="007E1C6A" w:rsidP="00C67A2F">
      <w:pPr>
        <w:pStyle w:val="a3"/>
        <w:shd w:val="clear" w:color="auto" w:fill="FFFFFF"/>
        <w:tabs>
          <w:tab w:val="left" w:pos="709"/>
          <w:tab w:val="left" w:pos="2772"/>
          <w:tab w:val="center" w:pos="5031"/>
        </w:tabs>
        <w:spacing w:after="0" w:line="360" w:lineRule="auto"/>
        <w:ind w:left="0" w:firstLine="709"/>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V</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ci</w:t>
      </w:r>
      <w:proofErr w:type="spellEnd"/>
      <w:r>
        <w:rPr>
          <w:rFonts w:ascii="Times New Roman" w:eastAsia="Times New Roman" w:hAnsi="Times New Roman" w:cs="Times New Roman"/>
          <w:sz w:val="28"/>
          <w:szCs w:val="28"/>
          <w:lang w:eastAsia="ru-RU"/>
        </w:rPr>
        <w:t xml:space="preserve"> + 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где</w:t>
      </w:r>
      <w:proofErr w:type="gramStart"/>
      <w:r w:rsidR="009D24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7E1C6A" w:rsidRDefault="007E1C6A" w:rsidP="009C0668">
      <w:pPr>
        <w:pStyle w:val="a3"/>
        <w:shd w:val="clear" w:color="auto" w:fill="FFFFFF"/>
        <w:tabs>
          <w:tab w:val="left" w:pos="1616"/>
        </w:tabs>
        <w:spacing w:after="0" w:line="360" w:lineRule="auto"/>
        <w:ind w:left="0"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абзац </w:t>
      </w:r>
      <w:r w:rsidR="00427F41">
        <w:rPr>
          <w:rFonts w:ascii="Times New Roman" w:eastAsia="Times New Roman" w:hAnsi="Times New Roman" w:cs="Times New Roman"/>
          <w:sz w:val="28"/>
          <w:szCs w:val="28"/>
          <w:lang w:eastAsia="ru-RU"/>
        </w:rPr>
        <w:t>четвертый</w:t>
      </w:r>
      <w:r>
        <w:rPr>
          <w:rFonts w:ascii="Times New Roman" w:eastAsia="Times New Roman" w:hAnsi="Times New Roman" w:cs="Times New Roman"/>
          <w:sz w:val="28"/>
          <w:szCs w:val="28"/>
          <w:lang w:eastAsia="ru-RU"/>
        </w:rPr>
        <w:t xml:space="preserve"> изложить в редакции:</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дополнить абзацем </w:t>
      </w:r>
      <w:r w:rsidR="00427F41">
        <w:rPr>
          <w:rFonts w:ascii="Times New Roman" w:eastAsia="Times New Roman" w:hAnsi="Times New Roman" w:cs="Times New Roman"/>
          <w:sz w:val="28"/>
          <w:szCs w:val="28"/>
          <w:lang w:eastAsia="ru-RU"/>
        </w:rPr>
        <w:t>пя</w:t>
      </w:r>
      <w:r>
        <w:rPr>
          <w:rFonts w:ascii="Times New Roman" w:eastAsia="Times New Roman" w:hAnsi="Times New Roman" w:cs="Times New Roman"/>
          <w:sz w:val="28"/>
          <w:szCs w:val="28"/>
          <w:lang w:eastAsia="ru-RU"/>
        </w:rPr>
        <w:t>тым следующего содержания:</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w:t>
      </w:r>
      <w:proofErr w:type="gramStart"/>
      <w:r>
        <w:rPr>
          <w:rFonts w:ascii="Times New Roman" w:eastAsia="Times New Roman" w:hAnsi="Times New Roman" w:cs="Times New Roman"/>
          <w:sz w:val="28"/>
          <w:szCs w:val="28"/>
          <w:lang w:eastAsia="ru-RU"/>
        </w:rPr>
        <w:t>.»;</w:t>
      </w:r>
      <w:proofErr w:type="gramEnd"/>
    </w:p>
    <w:p w:rsidR="006940AA" w:rsidRPr="006940AA" w:rsidRDefault="006940AA"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6940AA">
        <w:rPr>
          <w:rFonts w:ascii="Times New Roman" w:eastAsia="Times New Roman" w:hAnsi="Times New Roman" w:cs="Times New Roman"/>
          <w:sz w:val="28"/>
          <w:szCs w:val="28"/>
          <w:lang w:eastAsia="ru-RU"/>
        </w:rPr>
        <w:t>абзац 3 пункта 3 изложить в редакции:</w:t>
      </w:r>
    </w:p>
    <w:p w:rsidR="006940AA" w:rsidRDefault="006940A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6940AA">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en-US" w:eastAsia="ru-RU"/>
        </w:rPr>
        <w:t>c</w:t>
      </w:r>
      <w:proofErr w:type="spellEnd"/>
      <w:r w:rsidRPr="006940AA">
        <w:rPr>
          <w:rFonts w:ascii="Times New Roman" w:eastAsia="Times New Roman" w:hAnsi="Times New Roman" w:cs="Times New Roman"/>
          <w:sz w:val="28"/>
          <w:szCs w:val="28"/>
          <w:lang w:eastAsia="ru-RU"/>
        </w:rPr>
        <w:t xml:space="preserve"> - 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w:t>
      </w:r>
      <w:r w:rsidR="0029612A">
        <w:rPr>
          <w:rFonts w:ascii="Times New Roman" w:eastAsia="Times New Roman" w:hAnsi="Times New Roman" w:cs="Times New Roman"/>
          <w:sz w:val="28"/>
          <w:szCs w:val="28"/>
          <w:lang w:eastAsia="ru-RU"/>
        </w:rPr>
        <w:t>ов</w:t>
      </w:r>
      <w:r w:rsidRPr="006940AA">
        <w:rPr>
          <w:rFonts w:ascii="Times New Roman" w:eastAsia="Times New Roman" w:hAnsi="Times New Roman" w:cs="Times New Roman"/>
          <w:sz w:val="28"/>
          <w:szCs w:val="28"/>
          <w:lang w:eastAsia="ru-RU"/>
        </w:rPr>
        <w:t xml:space="preserve"> (биотермическ</w:t>
      </w:r>
      <w:r w:rsidR="0029612A">
        <w:rPr>
          <w:rFonts w:ascii="Times New Roman" w:eastAsia="Times New Roman" w:hAnsi="Times New Roman" w:cs="Times New Roman"/>
          <w:sz w:val="28"/>
          <w:szCs w:val="28"/>
          <w:lang w:eastAsia="ru-RU"/>
        </w:rPr>
        <w:t>их ям</w:t>
      </w:r>
      <w:r w:rsidRPr="006940AA">
        <w:rPr>
          <w:rFonts w:ascii="Times New Roman" w:eastAsia="Times New Roman" w:hAnsi="Times New Roman" w:cs="Times New Roman"/>
          <w:sz w:val="28"/>
          <w:szCs w:val="28"/>
          <w:lang w:eastAsia="ru-RU"/>
        </w:rPr>
        <w:t>);»</w:t>
      </w:r>
      <w:r w:rsidR="00420EB0">
        <w:rPr>
          <w:rFonts w:ascii="Times New Roman" w:eastAsia="Times New Roman" w:hAnsi="Times New Roman" w:cs="Times New Roman"/>
          <w:sz w:val="28"/>
          <w:szCs w:val="28"/>
          <w:lang w:eastAsia="ru-RU"/>
        </w:rPr>
        <w:t>;</w:t>
      </w:r>
      <w:proofErr w:type="gramEnd"/>
    </w:p>
    <w:p w:rsidR="007E1C6A" w:rsidRDefault="007E1C6A"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4 изложить в редакции:</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 определяются по формуле</w:t>
      </w:r>
      <w:r>
        <w:rPr>
          <w:rFonts w:ascii="Times New Roman" w:eastAsia="Times New Roman" w:hAnsi="Times New Roman" w:cs="Times New Roman"/>
          <w:sz w:val="28"/>
          <w:szCs w:val="28"/>
          <w:lang w:eastAsia="ru-RU"/>
        </w:rPr>
        <w:t>:</w:t>
      </w:r>
    </w:p>
    <w:p w:rsidR="00CD7DA1" w:rsidRDefault="00CD7DA1" w:rsidP="009C0668">
      <w:pPr>
        <w:shd w:val="clear" w:color="auto" w:fill="FFFFFF"/>
        <w:spacing w:after="0" w:line="360" w:lineRule="auto"/>
        <w:ind w:firstLine="709"/>
        <w:jc w:val="center"/>
        <w:textAlignment w:val="baseline"/>
        <w:rPr>
          <w:rFonts w:ascii="Times New Roman" w:eastAsia="Times New Roman" w:hAnsi="Times New Roman" w:cs="Times New Roman"/>
          <w:sz w:val="28"/>
          <w:szCs w:val="28"/>
          <w:lang w:eastAsia="ru-RU"/>
        </w:rPr>
      </w:pPr>
    </w:p>
    <w:p w:rsidR="007E1C6A" w:rsidRPr="00CD7DA1" w:rsidRDefault="007E1C6A" w:rsidP="009C0668">
      <w:pPr>
        <w:shd w:val="clear" w:color="auto" w:fill="FFFFFF"/>
        <w:spacing w:after="0" w:line="360" w:lineRule="auto"/>
        <w:ind w:firstLine="709"/>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vertAlign w:val="subscript"/>
          <w:lang w:val="en-US" w:eastAsia="ru-RU"/>
        </w:rPr>
        <w:t>gi</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 N</w:t>
      </w:r>
      <w:r>
        <w:rPr>
          <w:rFonts w:ascii="Times New Roman" w:eastAsia="Times New Roman" w:hAnsi="Times New Roman" w:cs="Times New Roman"/>
          <w:sz w:val="28"/>
          <w:szCs w:val="28"/>
          <w:vertAlign w:val="subscript"/>
          <w:lang w:val="en-US" w:eastAsia="ru-RU"/>
        </w:rPr>
        <w:t>g</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x L</w:t>
      </w:r>
      <w:r>
        <w:rPr>
          <w:rFonts w:ascii="Times New Roman" w:eastAsia="Times New Roman" w:hAnsi="Times New Roman" w:cs="Times New Roman"/>
          <w:sz w:val="28"/>
          <w:szCs w:val="28"/>
          <w:vertAlign w:val="subscript"/>
          <w:lang w:val="en-US" w:eastAsia="ru-RU"/>
        </w:rPr>
        <w:t>i</w:t>
      </w:r>
      <w:r w:rsidR="006940AA">
        <w:rPr>
          <w:rFonts w:ascii="Times New Roman" w:eastAsia="Times New Roman" w:hAnsi="Times New Roman" w:cs="Times New Roman"/>
          <w:sz w:val="28"/>
          <w:szCs w:val="28"/>
          <w:vertAlign w:val="subscript"/>
          <w:lang w:val="en-US" w:eastAsia="ru-RU"/>
        </w:rPr>
        <w:t>1</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где</w:t>
      </w:r>
      <w:r>
        <w:rPr>
          <w:rFonts w:ascii="Times New Roman" w:eastAsia="Times New Roman" w:hAnsi="Times New Roman" w:cs="Times New Roman"/>
          <w:sz w:val="28"/>
          <w:szCs w:val="28"/>
          <w:lang w:val="en-US" w:eastAsia="ru-RU"/>
        </w:rPr>
        <w:t>:</w:t>
      </w:r>
    </w:p>
    <w:p w:rsidR="00CD7DA1" w:rsidRPr="00CD7DA1" w:rsidRDefault="00CD7DA1" w:rsidP="009C0668">
      <w:pPr>
        <w:shd w:val="clear" w:color="auto" w:fill="FFFFFF"/>
        <w:spacing w:after="0" w:line="360" w:lineRule="auto"/>
        <w:ind w:firstLine="709"/>
        <w:jc w:val="center"/>
        <w:textAlignment w:val="baseline"/>
        <w:rPr>
          <w:rFonts w:ascii="Times New Roman" w:eastAsia="Times New Roman" w:hAnsi="Times New Roman" w:cs="Times New Roman"/>
          <w:sz w:val="28"/>
          <w:szCs w:val="28"/>
          <w:lang w:val="en-US" w:eastAsia="ru-RU"/>
        </w:rPr>
      </w:pP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sidR="006940AA">
        <w:rPr>
          <w:rFonts w:ascii="Times New Roman" w:eastAsia="Times New Roman" w:hAnsi="Times New Roman" w:cs="Times New Roman"/>
          <w:sz w:val="28"/>
          <w:szCs w:val="28"/>
          <w:vertAlign w:val="subscript"/>
          <w:lang w:eastAsia="ru-RU"/>
        </w:rPr>
        <w:t>gi</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объем субвенции бюджету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w:t>
      </w:r>
    </w:p>
    <w:p w:rsidR="007E1C6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N</w:t>
      </w:r>
      <w:r>
        <w:rPr>
          <w:rFonts w:ascii="Times New Roman" w:eastAsia="Times New Roman" w:hAnsi="Times New Roman" w:cs="Times New Roman"/>
          <w:sz w:val="28"/>
          <w:szCs w:val="28"/>
          <w:vertAlign w:val="subscript"/>
          <w:lang w:eastAsia="ru-RU"/>
        </w:rPr>
        <w:t>g</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xml:space="preserve">- </w:t>
      </w:r>
      <w:r w:rsidR="006940AA" w:rsidRPr="006940AA">
        <w:rPr>
          <w:rFonts w:ascii="Times New Roman" w:eastAsia="Times New Roman" w:hAnsi="Times New Roman" w:cs="Times New Roman"/>
          <w:sz w:val="28"/>
          <w:szCs w:val="28"/>
          <w:lang w:eastAsia="ru-RU"/>
        </w:rPr>
        <w:t>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временному содержанию, рассчитанный исходя из нормативов расходов по организации мероприятий при осуществлении деятельности по обращению с животными без владельцев на территории Брянской области, утвержденных правовым</w:t>
      </w:r>
      <w:proofErr w:type="gramEnd"/>
      <w:r w:rsidR="006940AA" w:rsidRPr="006940AA">
        <w:rPr>
          <w:rFonts w:ascii="Times New Roman" w:eastAsia="Times New Roman" w:hAnsi="Times New Roman" w:cs="Times New Roman"/>
          <w:sz w:val="28"/>
          <w:szCs w:val="28"/>
          <w:lang w:eastAsia="ru-RU"/>
        </w:rPr>
        <w:t xml:space="preserve"> актом уполномоченного исполнительного органа Брянской области в сфере обращения с животными</w:t>
      </w:r>
      <w:r w:rsidR="006940AA">
        <w:rPr>
          <w:rFonts w:ascii="Times New Roman" w:eastAsia="Times New Roman" w:hAnsi="Times New Roman" w:cs="Times New Roman"/>
          <w:sz w:val="28"/>
          <w:szCs w:val="28"/>
          <w:lang w:eastAsia="ru-RU"/>
        </w:rPr>
        <w:t>;</w:t>
      </w:r>
    </w:p>
    <w:p w:rsidR="007E1C6A" w:rsidRPr="006940A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w:t>
      </w:r>
      <w:r>
        <w:rPr>
          <w:rFonts w:ascii="Times New Roman" w:eastAsia="Times New Roman" w:hAnsi="Times New Roman" w:cs="Times New Roman"/>
          <w:sz w:val="28"/>
          <w:szCs w:val="28"/>
          <w:vertAlign w:val="subscript"/>
          <w:lang w:eastAsia="ru-RU"/>
        </w:rPr>
        <w:t>i</w:t>
      </w:r>
      <w:r w:rsidR="006940AA" w:rsidRPr="006940AA">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количество животных без владельцев на территории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подлежащими временному содержанию</w:t>
      </w:r>
      <w:proofErr w:type="gramStart"/>
      <w:r>
        <w:rPr>
          <w:rFonts w:ascii="Times New Roman" w:eastAsia="Times New Roman" w:hAnsi="Times New Roman" w:cs="Times New Roman"/>
          <w:sz w:val="28"/>
          <w:szCs w:val="28"/>
          <w:lang w:eastAsia="ru-RU"/>
        </w:rPr>
        <w:t>.»;</w:t>
      </w:r>
      <w:proofErr w:type="gramEnd"/>
    </w:p>
    <w:p w:rsidR="007E1C6A" w:rsidRDefault="00505BBF" w:rsidP="006940AA">
      <w:pPr>
        <w:pStyle w:val="a3"/>
        <w:numPr>
          <w:ilvl w:val="0"/>
          <w:numId w:val="29"/>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E1C6A">
        <w:rPr>
          <w:rFonts w:ascii="Times New Roman" w:eastAsia="Times New Roman" w:hAnsi="Times New Roman" w:cs="Times New Roman"/>
          <w:sz w:val="28"/>
          <w:szCs w:val="28"/>
          <w:lang w:eastAsia="ru-RU"/>
        </w:rPr>
        <w:t>ополнить пунктом 5 следующего содержания:</w:t>
      </w:r>
    </w:p>
    <w:p w:rsidR="00CD7DA1" w:rsidRDefault="007E1C6A" w:rsidP="00821AFD">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6940AA" w:rsidRPr="006940AA">
        <w:rPr>
          <w:rFonts w:ascii="Times New Roman" w:eastAsia="Times New Roman" w:hAnsi="Times New Roman" w:cs="Times New Roman"/>
          <w:sz w:val="28"/>
          <w:szCs w:val="28"/>
          <w:lang w:eastAsia="ru-RU"/>
        </w:rPr>
        <w:t>Нормативные расходы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на осуществление отдельных </w:t>
      </w:r>
      <w:r w:rsidR="006940AA" w:rsidRPr="006940AA">
        <w:rPr>
          <w:rFonts w:ascii="Times New Roman" w:eastAsia="Times New Roman" w:hAnsi="Times New Roman" w:cs="Times New Roman"/>
          <w:sz w:val="28"/>
          <w:szCs w:val="28"/>
          <w:lang w:eastAsia="ru-RU"/>
        </w:rPr>
        <w:lastRenderedPageBreak/>
        <w:t>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 определяются по формуле</w:t>
      </w:r>
      <w:r>
        <w:rPr>
          <w:rFonts w:ascii="Times New Roman" w:eastAsia="Times New Roman" w:hAnsi="Times New Roman" w:cs="Times New Roman"/>
          <w:sz w:val="28"/>
          <w:szCs w:val="28"/>
          <w:lang w:eastAsia="ru-RU"/>
        </w:rPr>
        <w:t>:</w:t>
      </w:r>
    </w:p>
    <w:p w:rsidR="007E1C6A" w:rsidRPr="006940AA" w:rsidRDefault="007E1C6A" w:rsidP="009C0668">
      <w:pPr>
        <w:shd w:val="clear" w:color="auto" w:fill="FFFFFF"/>
        <w:tabs>
          <w:tab w:val="left" w:pos="3864"/>
        </w:tabs>
        <w:spacing w:after="0" w:line="360" w:lineRule="auto"/>
        <w:ind w:firstLine="709"/>
        <w:jc w:val="center"/>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Pr>
          <w:rFonts w:ascii="Times New Roman" w:eastAsia="Times New Roman" w:hAnsi="Times New Roman" w:cs="Times New Roman"/>
          <w:sz w:val="28"/>
          <w:szCs w:val="28"/>
          <w:vertAlign w:val="subscript"/>
          <w:lang w:val="en-US" w:eastAsia="ru-RU"/>
        </w:rPr>
        <w:t>gi</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vertAlign w:val="subscript"/>
          <w:lang w:val="en-US" w:eastAsia="ru-RU"/>
        </w:rPr>
        <w:t>g</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x</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L</w:t>
      </w:r>
      <w:r>
        <w:rPr>
          <w:rFonts w:ascii="Times New Roman" w:eastAsia="Times New Roman" w:hAnsi="Times New Roman" w:cs="Times New Roman"/>
          <w:sz w:val="28"/>
          <w:szCs w:val="28"/>
          <w:vertAlign w:val="subscript"/>
          <w:lang w:val="en-US" w:eastAsia="ru-RU"/>
        </w:rPr>
        <w:t>i</w:t>
      </w:r>
      <w:r w:rsidR="006940AA">
        <w:rPr>
          <w:rFonts w:ascii="Times New Roman" w:eastAsia="Times New Roman" w:hAnsi="Times New Roman" w:cs="Times New Roman"/>
          <w:sz w:val="28"/>
          <w:szCs w:val="28"/>
          <w:vertAlign w:val="subscript"/>
          <w:lang w:val="en-US" w:eastAsia="ru-RU"/>
        </w:rPr>
        <w:t>2</w:t>
      </w:r>
      <w:r w:rsidRPr="006940A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где</w:t>
      </w:r>
      <w:r w:rsidRPr="006940AA">
        <w:rPr>
          <w:rFonts w:ascii="Times New Roman" w:eastAsia="Times New Roman" w:hAnsi="Times New Roman" w:cs="Times New Roman"/>
          <w:sz w:val="28"/>
          <w:szCs w:val="28"/>
          <w:lang w:val="en-US" w:eastAsia="ru-RU"/>
        </w:rPr>
        <w:t>:</w:t>
      </w:r>
    </w:p>
    <w:p w:rsidR="00CD7DA1" w:rsidRPr="0029612A" w:rsidRDefault="00CD7DA1"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val="en-US" w:eastAsia="ru-RU"/>
        </w:rPr>
      </w:pPr>
    </w:p>
    <w:p w:rsidR="006940A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vertAlign w:val="subscript"/>
          <w:lang w:eastAsia="ru-RU"/>
        </w:rPr>
        <w:t>gi</w:t>
      </w:r>
      <w:r w:rsidR="006940AA" w:rsidRP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объем субвенции бюджету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w:t>
      </w:r>
      <w:r>
        <w:rPr>
          <w:rFonts w:ascii="Times New Roman" w:eastAsia="Times New Roman" w:hAnsi="Times New Roman" w:cs="Times New Roman"/>
          <w:sz w:val="28"/>
          <w:szCs w:val="28"/>
          <w:lang w:eastAsia="ru-RU"/>
        </w:rPr>
        <w:t>;</w:t>
      </w:r>
    </w:p>
    <w:p w:rsidR="007E1C6A" w:rsidRPr="006940AA" w:rsidRDefault="007E1C6A" w:rsidP="006940A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6940AA">
        <w:rPr>
          <w:rFonts w:ascii="Times New Roman" w:eastAsia="Times New Roman" w:hAnsi="Times New Roman" w:cs="Times New Roman"/>
          <w:sz w:val="28"/>
          <w:szCs w:val="28"/>
          <w:lang w:eastAsia="ru-RU"/>
        </w:rPr>
        <w:t>N</w:t>
      </w:r>
      <w:r w:rsidRPr="006940AA">
        <w:rPr>
          <w:rFonts w:ascii="Times New Roman" w:eastAsia="Times New Roman" w:hAnsi="Times New Roman" w:cs="Times New Roman"/>
          <w:sz w:val="28"/>
          <w:szCs w:val="28"/>
          <w:vertAlign w:val="subscript"/>
          <w:lang w:eastAsia="ru-RU"/>
        </w:rPr>
        <w:t>g</w:t>
      </w:r>
      <w:r w:rsidR="006940AA" w:rsidRPr="006940AA">
        <w:rPr>
          <w:rFonts w:ascii="Times New Roman" w:eastAsia="Times New Roman" w:hAnsi="Times New Roman" w:cs="Times New Roman"/>
          <w:sz w:val="28"/>
          <w:szCs w:val="28"/>
          <w:vertAlign w:val="subscript"/>
          <w:lang w:eastAsia="ru-RU"/>
        </w:rPr>
        <w:t xml:space="preserve">2 </w:t>
      </w:r>
      <w:r w:rsidRPr="006940AA">
        <w:rPr>
          <w:rFonts w:ascii="Times New Roman" w:eastAsia="Times New Roman" w:hAnsi="Times New Roman" w:cs="Times New Roman"/>
          <w:sz w:val="28"/>
          <w:szCs w:val="28"/>
          <w:lang w:eastAsia="ru-RU"/>
        </w:rPr>
        <w:t xml:space="preserve">- </w:t>
      </w:r>
      <w:r w:rsidR="006940AA" w:rsidRPr="006940AA">
        <w:rPr>
          <w:rFonts w:ascii="Times New Roman" w:eastAsia="Times New Roman" w:hAnsi="Times New Roman" w:cs="Times New Roman"/>
          <w:sz w:val="28"/>
          <w:szCs w:val="28"/>
          <w:lang w:eastAsia="ru-RU"/>
        </w:rPr>
        <w:t>норматив для определения общего объема субвенций, предоставляемых бюджетам муниципальных районов (муниципальных округов, городских округов) для осуществления отдельных государственных полномочий Брянской области по организации мероприятий при осуществлении деятельности по обращению с животными без владельцев, подлежащими постоянному содержанию, рассчитанный исходя из нормативов расходов по организации мероприятий при осуществлении деятельности по обращению с животными без владельцев на территории Брянской области, утвержденных правовым</w:t>
      </w:r>
      <w:proofErr w:type="gramEnd"/>
      <w:r w:rsidR="006940AA" w:rsidRPr="006940AA">
        <w:rPr>
          <w:rFonts w:ascii="Times New Roman" w:eastAsia="Times New Roman" w:hAnsi="Times New Roman" w:cs="Times New Roman"/>
          <w:sz w:val="28"/>
          <w:szCs w:val="28"/>
          <w:lang w:eastAsia="ru-RU"/>
        </w:rPr>
        <w:t xml:space="preserve"> актом уполномоченного исполнительного органа  Брянской области в сфере обращения с животными</w:t>
      </w:r>
      <w:r w:rsidR="006940AA">
        <w:rPr>
          <w:rFonts w:ascii="Times New Roman" w:eastAsia="Times New Roman" w:hAnsi="Times New Roman" w:cs="Times New Roman"/>
          <w:sz w:val="28"/>
          <w:szCs w:val="28"/>
          <w:lang w:eastAsia="ru-RU"/>
        </w:rPr>
        <w:t>;</w:t>
      </w:r>
    </w:p>
    <w:p w:rsidR="007E1C6A" w:rsidRDefault="007E1C6A" w:rsidP="009C066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w:t>
      </w:r>
      <w:r>
        <w:rPr>
          <w:rFonts w:ascii="Times New Roman" w:eastAsia="Times New Roman" w:hAnsi="Times New Roman" w:cs="Times New Roman"/>
          <w:sz w:val="28"/>
          <w:szCs w:val="28"/>
          <w:vertAlign w:val="subscript"/>
          <w:lang w:eastAsia="ru-RU"/>
        </w:rPr>
        <w:t>i</w:t>
      </w:r>
      <w:r w:rsidR="006940AA" w:rsidRPr="006940AA">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w:t>
      </w:r>
      <w:r w:rsidR="006940AA" w:rsidRPr="006940AA">
        <w:rPr>
          <w:rFonts w:ascii="Times New Roman" w:eastAsia="Times New Roman" w:hAnsi="Times New Roman" w:cs="Times New Roman"/>
          <w:sz w:val="28"/>
          <w:szCs w:val="28"/>
          <w:lang w:eastAsia="ru-RU"/>
        </w:rPr>
        <w:t>количество животных без владельцев на территории i-</w:t>
      </w:r>
      <w:proofErr w:type="spellStart"/>
      <w:r w:rsidR="006940AA" w:rsidRPr="006940AA">
        <w:rPr>
          <w:rFonts w:ascii="Times New Roman" w:eastAsia="Times New Roman" w:hAnsi="Times New Roman" w:cs="Times New Roman"/>
          <w:sz w:val="28"/>
          <w:szCs w:val="28"/>
          <w:lang w:eastAsia="ru-RU"/>
        </w:rPr>
        <w:t>го</w:t>
      </w:r>
      <w:proofErr w:type="spellEnd"/>
      <w:r w:rsidR="006940AA" w:rsidRPr="006940AA">
        <w:rPr>
          <w:rFonts w:ascii="Times New Roman" w:eastAsia="Times New Roman" w:hAnsi="Times New Roman" w:cs="Times New Roman"/>
          <w:sz w:val="28"/>
          <w:szCs w:val="28"/>
          <w:lang w:eastAsia="ru-RU"/>
        </w:rPr>
        <w:t xml:space="preserve"> муниципального района (муниципального округа, городского округа), подлежащими постоянному содержанию</w:t>
      </w:r>
      <w:proofErr w:type="gramStart"/>
      <w:r>
        <w:rPr>
          <w:rFonts w:ascii="Times New Roman" w:eastAsia="Times New Roman" w:hAnsi="Times New Roman" w:cs="Times New Roman"/>
          <w:sz w:val="28"/>
          <w:szCs w:val="28"/>
          <w:lang w:eastAsia="ru-RU"/>
        </w:rPr>
        <w:t>.».</w:t>
      </w:r>
      <w:proofErr w:type="gramEnd"/>
    </w:p>
    <w:p w:rsidR="00133C9A" w:rsidRPr="00FE2281" w:rsidRDefault="00133C9A" w:rsidP="009C0668">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r w:rsidRPr="00FE2281">
        <w:rPr>
          <w:rFonts w:ascii="Times New Roman" w:hAnsi="Times New Roman" w:cs="Times New Roman"/>
          <w:b/>
          <w:sz w:val="28"/>
          <w:szCs w:val="28"/>
        </w:rPr>
        <w:t>Статья 2</w:t>
      </w:r>
      <w:bookmarkStart w:id="0" w:name="_GoBack"/>
      <w:bookmarkEnd w:id="0"/>
    </w:p>
    <w:p w:rsidR="00BB190D" w:rsidRDefault="00133C9A" w:rsidP="009C0668">
      <w:pPr>
        <w:pStyle w:val="ConsNormal"/>
        <w:tabs>
          <w:tab w:val="left" w:pos="1134"/>
        </w:tabs>
        <w:spacing w:line="360" w:lineRule="auto"/>
        <w:ind w:firstLine="709"/>
        <w:contextualSpacing/>
        <w:jc w:val="both"/>
        <w:rPr>
          <w:rFonts w:ascii="Times New Roman" w:hAnsi="Times New Roman" w:cs="Times New Roman"/>
          <w:sz w:val="28"/>
          <w:szCs w:val="28"/>
        </w:rPr>
      </w:pPr>
      <w:r w:rsidRPr="00FE2281">
        <w:rPr>
          <w:rFonts w:ascii="Times New Roman" w:hAnsi="Times New Roman" w:cs="Times New Roman"/>
          <w:sz w:val="28"/>
          <w:szCs w:val="28"/>
        </w:rPr>
        <w:t xml:space="preserve">Настоящий Закон вступает в силу </w:t>
      </w:r>
      <w:r w:rsidR="0001191B" w:rsidRPr="006B59D2">
        <w:rPr>
          <w:rFonts w:ascii="Times New Roman" w:hAnsi="Times New Roman" w:cs="Times New Roman"/>
          <w:sz w:val="28"/>
          <w:szCs w:val="28"/>
        </w:rPr>
        <w:t xml:space="preserve">по истечении </w:t>
      </w:r>
      <w:r w:rsidR="0022686F" w:rsidRPr="006B59D2">
        <w:rPr>
          <w:rFonts w:ascii="Times New Roman" w:hAnsi="Times New Roman" w:cs="Times New Roman"/>
          <w:sz w:val="28"/>
          <w:szCs w:val="28"/>
        </w:rPr>
        <w:t>десяти</w:t>
      </w:r>
      <w:r w:rsidR="0001191B" w:rsidRPr="006B59D2">
        <w:rPr>
          <w:rFonts w:ascii="Times New Roman" w:hAnsi="Times New Roman" w:cs="Times New Roman"/>
          <w:sz w:val="28"/>
          <w:szCs w:val="28"/>
        </w:rPr>
        <w:t xml:space="preserve"> дней</w:t>
      </w:r>
      <w:r w:rsidR="0001191B">
        <w:rPr>
          <w:rFonts w:ascii="Times New Roman" w:hAnsi="Times New Roman" w:cs="Times New Roman"/>
          <w:sz w:val="28"/>
          <w:szCs w:val="28"/>
        </w:rPr>
        <w:t xml:space="preserve"> </w:t>
      </w:r>
      <w:r w:rsidRPr="00FE2281">
        <w:rPr>
          <w:rFonts w:ascii="Times New Roman" w:hAnsi="Times New Roman" w:cs="Times New Roman"/>
          <w:sz w:val="28"/>
          <w:szCs w:val="28"/>
        </w:rPr>
        <w:t>после</w:t>
      </w:r>
      <w:r w:rsidR="0001191B">
        <w:rPr>
          <w:rFonts w:ascii="Times New Roman" w:hAnsi="Times New Roman" w:cs="Times New Roman"/>
          <w:sz w:val="28"/>
          <w:szCs w:val="28"/>
        </w:rPr>
        <w:t xml:space="preserve"> дня</w:t>
      </w:r>
      <w:r w:rsidRPr="00FE2281">
        <w:rPr>
          <w:rFonts w:ascii="Times New Roman" w:hAnsi="Times New Roman" w:cs="Times New Roman"/>
          <w:sz w:val="28"/>
          <w:szCs w:val="28"/>
        </w:rPr>
        <w:t xml:space="preserve"> его официального опубликования</w:t>
      </w:r>
      <w:r w:rsidR="00CF612A">
        <w:rPr>
          <w:rFonts w:ascii="Times New Roman" w:hAnsi="Times New Roman" w:cs="Times New Roman"/>
          <w:sz w:val="28"/>
          <w:szCs w:val="28"/>
        </w:rPr>
        <w:t>.</w:t>
      </w:r>
    </w:p>
    <w:p w:rsidR="001C521C" w:rsidRDefault="001C521C" w:rsidP="006E207B">
      <w:pPr>
        <w:pStyle w:val="BodyText21"/>
        <w:spacing w:line="360" w:lineRule="auto"/>
        <w:ind w:left="709" w:hanging="709"/>
        <w:rPr>
          <w:rFonts w:ascii="Times New Roman" w:hAnsi="Times New Roman"/>
          <w:szCs w:val="28"/>
        </w:rPr>
      </w:pPr>
    </w:p>
    <w:p w:rsidR="00133C9A" w:rsidRPr="00FE2281" w:rsidRDefault="00133C9A" w:rsidP="006E207B">
      <w:pPr>
        <w:pStyle w:val="BodyText21"/>
        <w:spacing w:line="360" w:lineRule="auto"/>
        <w:ind w:left="709" w:hanging="709"/>
        <w:rPr>
          <w:rFonts w:ascii="Times New Roman" w:hAnsi="Times New Roman"/>
          <w:szCs w:val="28"/>
        </w:rPr>
      </w:pPr>
      <w:r w:rsidRPr="00FE2281">
        <w:rPr>
          <w:rFonts w:ascii="Times New Roman" w:hAnsi="Times New Roman"/>
          <w:szCs w:val="28"/>
        </w:rPr>
        <w:t>Губернатор Брянской области</w:t>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r>
      <w:r w:rsidRPr="00FE2281">
        <w:rPr>
          <w:rFonts w:ascii="Times New Roman" w:hAnsi="Times New Roman"/>
          <w:szCs w:val="28"/>
        </w:rPr>
        <w:tab/>
        <w:t xml:space="preserve">         А.В. Богомаз</w:t>
      </w:r>
    </w:p>
    <w:p w:rsidR="00133C9A"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t>г. Брянск</w:t>
      </w:r>
    </w:p>
    <w:p w:rsidR="00133C9A"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lastRenderedPageBreak/>
        <w:t>«___»__________202</w:t>
      </w:r>
      <w:r w:rsidR="00CF612A">
        <w:rPr>
          <w:rFonts w:ascii="Times New Roman" w:hAnsi="Times New Roman" w:cs="Times New Roman"/>
          <w:sz w:val="28"/>
          <w:szCs w:val="28"/>
        </w:rPr>
        <w:t>4</w:t>
      </w:r>
      <w:r w:rsidRPr="00FE2281">
        <w:rPr>
          <w:rFonts w:ascii="Times New Roman" w:hAnsi="Times New Roman" w:cs="Times New Roman"/>
          <w:sz w:val="28"/>
          <w:szCs w:val="28"/>
        </w:rPr>
        <w:t xml:space="preserve"> года</w:t>
      </w:r>
    </w:p>
    <w:p w:rsidR="008E4AF0" w:rsidRPr="00FE2281" w:rsidRDefault="00133C9A" w:rsidP="006E207B">
      <w:pPr>
        <w:spacing w:after="0" w:line="360" w:lineRule="auto"/>
        <w:jc w:val="both"/>
        <w:rPr>
          <w:rFonts w:ascii="Times New Roman" w:hAnsi="Times New Roman" w:cs="Times New Roman"/>
          <w:sz w:val="28"/>
          <w:szCs w:val="28"/>
        </w:rPr>
      </w:pPr>
      <w:r w:rsidRPr="00FE2281">
        <w:rPr>
          <w:rFonts w:ascii="Times New Roman" w:hAnsi="Times New Roman" w:cs="Times New Roman"/>
          <w:sz w:val="28"/>
          <w:szCs w:val="28"/>
        </w:rPr>
        <w:t>№___</w:t>
      </w:r>
    </w:p>
    <w:sectPr w:rsidR="008E4AF0" w:rsidRPr="00FE2281" w:rsidSect="00D2433A">
      <w:headerReference w:type="default" r:id="rId9"/>
      <w:pgSz w:w="11906" w:h="16838" w:code="9"/>
      <w:pgMar w:top="113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18" w:rsidRDefault="00CA7918" w:rsidP="00DE6241">
      <w:pPr>
        <w:spacing w:after="0" w:line="240" w:lineRule="auto"/>
      </w:pPr>
      <w:r>
        <w:separator/>
      </w:r>
    </w:p>
  </w:endnote>
  <w:endnote w:type="continuationSeparator" w:id="0">
    <w:p w:rsidR="00CA7918" w:rsidRDefault="00CA7918" w:rsidP="00DE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18" w:rsidRDefault="00CA7918" w:rsidP="00DE6241">
      <w:pPr>
        <w:spacing w:after="0" w:line="240" w:lineRule="auto"/>
      </w:pPr>
      <w:r>
        <w:separator/>
      </w:r>
    </w:p>
  </w:footnote>
  <w:footnote w:type="continuationSeparator" w:id="0">
    <w:p w:rsidR="00CA7918" w:rsidRDefault="00CA7918" w:rsidP="00DE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055968"/>
      <w:docPartObj>
        <w:docPartGallery w:val="Page Numbers (Top of Page)"/>
        <w:docPartUnique/>
      </w:docPartObj>
    </w:sdtPr>
    <w:sdtEndPr/>
    <w:sdtContent>
      <w:p w:rsidR="00CA7918" w:rsidRDefault="00CA7918">
        <w:pPr>
          <w:pStyle w:val="a8"/>
          <w:jc w:val="center"/>
        </w:pPr>
        <w:r>
          <w:fldChar w:fldCharType="begin"/>
        </w:r>
        <w:r>
          <w:instrText>PAGE   \* MERGEFORMAT</w:instrText>
        </w:r>
        <w:r>
          <w:fldChar w:fldCharType="separate"/>
        </w:r>
        <w:r w:rsidR="00F93390">
          <w:rPr>
            <w:noProof/>
          </w:rPr>
          <w:t>8</w:t>
        </w:r>
        <w:r>
          <w:fldChar w:fldCharType="end"/>
        </w:r>
      </w:p>
    </w:sdtContent>
  </w:sdt>
  <w:p w:rsidR="00CA7918" w:rsidRDefault="00CA79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12"/>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1">
    <w:nsid w:val="016A780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C61C46"/>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3">
    <w:nsid w:val="0A367C8D"/>
    <w:multiLevelType w:val="hybridMultilevel"/>
    <w:tmpl w:val="87101414"/>
    <w:lvl w:ilvl="0" w:tplc="A1ACA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B034EC"/>
    <w:multiLevelType w:val="hybridMultilevel"/>
    <w:tmpl w:val="15E0B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4E4357"/>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B07757"/>
    <w:multiLevelType w:val="hybridMultilevel"/>
    <w:tmpl w:val="98545FBE"/>
    <w:lvl w:ilvl="0" w:tplc="046CFA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095D36"/>
    <w:multiLevelType w:val="hybridMultilevel"/>
    <w:tmpl w:val="1EAAE8BE"/>
    <w:lvl w:ilvl="0" w:tplc="0419001B">
      <w:start w:val="1"/>
      <w:numFmt w:val="lowerRoman"/>
      <w:lvlText w:val="%1."/>
      <w:lvlJc w:val="right"/>
      <w:pPr>
        <w:ind w:left="3938" w:hanging="180"/>
      </w:pPr>
    </w:lvl>
    <w:lvl w:ilvl="1" w:tplc="04190019">
      <w:start w:val="1"/>
      <w:numFmt w:val="lowerLetter"/>
      <w:lvlText w:val="%2."/>
      <w:lvlJc w:val="left"/>
      <w:pPr>
        <w:ind w:left="2858" w:hanging="360"/>
      </w:pPr>
    </w:lvl>
    <w:lvl w:ilvl="2" w:tplc="55C8745A">
      <w:start w:val="1"/>
      <w:numFmt w:val="russianLower"/>
      <w:lvlText w:val="%3)"/>
      <w:lvlJc w:val="left"/>
      <w:pPr>
        <w:ind w:left="3578" w:hanging="180"/>
      </w:pPr>
      <w:rPr>
        <w:rFonts w:hint="default"/>
      </w:r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nsid w:val="1E590567"/>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9">
    <w:nsid w:val="206C0F52"/>
    <w:multiLevelType w:val="hybridMultilevel"/>
    <w:tmpl w:val="7AFC8C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BCAA03A">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A73C30"/>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11">
    <w:nsid w:val="2513790A"/>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3462A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F94142"/>
    <w:multiLevelType w:val="hybridMultilevel"/>
    <w:tmpl w:val="349A8728"/>
    <w:lvl w:ilvl="0" w:tplc="AE30055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B9A8274">
      <w:start w:val="1"/>
      <w:numFmt w:val="russianLower"/>
      <w:lvlText w:val="%3)"/>
      <w:lvlJc w:val="left"/>
      <w:pPr>
        <w:ind w:left="3229" w:hanging="180"/>
      </w:pPr>
      <w:rPr>
        <w:rFonts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2A716FC4"/>
    <w:multiLevelType w:val="hybridMultilevel"/>
    <w:tmpl w:val="DD20A136"/>
    <w:lvl w:ilvl="0" w:tplc="66146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4C72B2"/>
    <w:multiLevelType w:val="hybridMultilevel"/>
    <w:tmpl w:val="41527314"/>
    <w:lvl w:ilvl="0" w:tplc="8B3AC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D114DD"/>
    <w:multiLevelType w:val="hybridMultilevel"/>
    <w:tmpl w:val="28B86D98"/>
    <w:lvl w:ilvl="0" w:tplc="3F82C1F4">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9AD6175"/>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18">
    <w:nsid w:val="3D257AED"/>
    <w:multiLevelType w:val="hybridMultilevel"/>
    <w:tmpl w:val="2A34795C"/>
    <w:lvl w:ilvl="0" w:tplc="0BCAA03A">
      <w:start w:val="1"/>
      <w:numFmt w:val="lowerRoman"/>
      <w:lvlText w:val="%1."/>
      <w:lvlJc w:val="right"/>
      <w:pPr>
        <w:ind w:left="2160" w:hanging="180"/>
      </w:pPr>
    </w:lvl>
    <w:lvl w:ilvl="1" w:tplc="04190019" w:tentative="1">
      <w:start w:val="1"/>
      <w:numFmt w:val="lowerLetter"/>
      <w:lvlText w:val="%2."/>
      <w:lvlJc w:val="left"/>
      <w:pPr>
        <w:ind w:left="1440" w:hanging="360"/>
      </w:pPr>
    </w:lvl>
    <w:lvl w:ilvl="2" w:tplc="C94C132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B0826"/>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0">
    <w:nsid w:val="4301521F"/>
    <w:multiLevelType w:val="hybridMultilevel"/>
    <w:tmpl w:val="8FC4D23E"/>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1">
    <w:nsid w:val="475C5DBA"/>
    <w:multiLevelType w:val="hybridMultilevel"/>
    <w:tmpl w:val="0094676A"/>
    <w:lvl w:ilvl="0" w:tplc="33EA257A">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nsid w:val="48E06E0C"/>
    <w:multiLevelType w:val="hybridMultilevel"/>
    <w:tmpl w:val="766EB45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320748"/>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EAE3B63"/>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5">
    <w:nsid w:val="553179BC"/>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26">
    <w:nsid w:val="5829671F"/>
    <w:multiLevelType w:val="hybridMultilevel"/>
    <w:tmpl w:val="C22C8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E20103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FFC7261"/>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3"/>
  </w:num>
  <w:num w:numId="3">
    <w:abstractNumId w:val="26"/>
  </w:num>
  <w:num w:numId="4">
    <w:abstractNumId w:val="9"/>
  </w:num>
  <w:num w:numId="5">
    <w:abstractNumId w:val="18"/>
  </w:num>
  <w:num w:numId="6">
    <w:abstractNumId w:val="11"/>
  </w:num>
  <w:num w:numId="7">
    <w:abstractNumId w:val="7"/>
  </w:num>
  <w:num w:numId="8">
    <w:abstractNumId w:val="23"/>
  </w:num>
  <w:num w:numId="9">
    <w:abstractNumId w:val="19"/>
  </w:num>
  <w:num w:numId="10">
    <w:abstractNumId w:val="12"/>
  </w:num>
  <w:num w:numId="11">
    <w:abstractNumId w:val="10"/>
  </w:num>
  <w:num w:numId="12">
    <w:abstractNumId w:val="28"/>
  </w:num>
  <w:num w:numId="13">
    <w:abstractNumId w:val="5"/>
  </w:num>
  <w:num w:numId="14">
    <w:abstractNumId w:val="24"/>
  </w:num>
  <w:num w:numId="15">
    <w:abstractNumId w:val="17"/>
  </w:num>
  <w:num w:numId="16">
    <w:abstractNumId w:val="20"/>
  </w:num>
  <w:num w:numId="17">
    <w:abstractNumId w:val="0"/>
  </w:num>
  <w:num w:numId="18">
    <w:abstractNumId w:val="8"/>
  </w:num>
  <w:num w:numId="19">
    <w:abstractNumId w:val="2"/>
  </w:num>
  <w:num w:numId="20">
    <w:abstractNumId w:val="25"/>
  </w:num>
  <w:num w:numId="21">
    <w:abstractNumId w:val="1"/>
  </w:num>
  <w:num w:numId="22">
    <w:abstractNumId w:val="27"/>
  </w:num>
  <w:num w:numId="23">
    <w:abstractNumId w:val="6"/>
  </w:num>
  <w:num w:numId="24">
    <w:abstractNumId w:val="3"/>
  </w:num>
  <w:num w:numId="25">
    <w:abstractNumId w:val="15"/>
  </w:num>
  <w:num w:numId="26">
    <w:abstractNumId w:val="14"/>
  </w:num>
  <w:num w:numId="27">
    <w:abstractNumId w:val="16"/>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B5"/>
    <w:rsid w:val="0000338B"/>
    <w:rsid w:val="0000440F"/>
    <w:rsid w:val="0001027E"/>
    <w:rsid w:val="00011445"/>
    <w:rsid w:val="0001191B"/>
    <w:rsid w:val="00014097"/>
    <w:rsid w:val="000165E6"/>
    <w:rsid w:val="00022193"/>
    <w:rsid w:val="00024358"/>
    <w:rsid w:val="000312B2"/>
    <w:rsid w:val="0004024F"/>
    <w:rsid w:val="00042A09"/>
    <w:rsid w:val="000460BA"/>
    <w:rsid w:val="000522C3"/>
    <w:rsid w:val="00054DE4"/>
    <w:rsid w:val="00064514"/>
    <w:rsid w:val="00064B7B"/>
    <w:rsid w:val="000656E5"/>
    <w:rsid w:val="000672D3"/>
    <w:rsid w:val="00083B07"/>
    <w:rsid w:val="0008569C"/>
    <w:rsid w:val="00085A3E"/>
    <w:rsid w:val="0008682F"/>
    <w:rsid w:val="0009236E"/>
    <w:rsid w:val="00095914"/>
    <w:rsid w:val="000A22BC"/>
    <w:rsid w:val="000A4FF0"/>
    <w:rsid w:val="000A5661"/>
    <w:rsid w:val="000A6997"/>
    <w:rsid w:val="000A6CEE"/>
    <w:rsid w:val="000A797C"/>
    <w:rsid w:val="000B1B34"/>
    <w:rsid w:val="000C0B2B"/>
    <w:rsid w:val="000C0EC1"/>
    <w:rsid w:val="000D1EDB"/>
    <w:rsid w:val="000D4CCE"/>
    <w:rsid w:val="000D4DE2"/>
    <w:rsid w:val="000E43CB"/>
    <w:rsid w:val="000E5924"/>
    <w:rsid w:val="000F0F0B"/>
    <w:rsid w:val="000F188E"/>
    <w:rsid w:val="000F586E"/>
    <w:rsid w:val="001020B9"/>
    <w:rsid w:val="00107288"/>
    <w:rsid w:val="00113E74"/>
    <w:rsid w:val="00125451"/>
    <w:rsid w:val="0012741F"/>
    <w:rsid w:val="00132B1B"/>
    <w:rsid w:val="00133C9A"/>
    <w:rsid w:val="0013407D"/>
    <w:rsid w:val="00141A36"/>
    <w:rsid w:val="00141FAF"/>
    <w:rsid w:val="00143F5C"/>
    <w:rsid w:val="00147FE3"/>
    <w:rsid w:val="001554FE"/>
    <w:rsid w:val="00161E9D"/>
    <w:rsid w:val="001839DF"/>
    <w:rsid w:val="0018487A"/>
    <w:rsid w:val="00186BCD"/>
    <w:rsid w:val="00193A39"/>
    <w:rsid w:val="00196CD1"/>
    <w:rsid w:val="001A00FD"/>
    <w:rsid w:val="001A048B"/>
    <w:rsid w:val="001A435C"/>
    <w:rsid w:val="001A485E"/>
    <w:rsid w:val="001A6ACF"/>
    <w:rsid w:val="001B373D"/>
    <w:rsid w:val="001B53F0"/>
    <w:rsid w:val="001C0DB8"/>
    <w:rsid w:val="001C521C"/>
    <w:rsid w:val="001D0C71"/>
    <w:rsid w:val="001D5C42"/>
    <w:rsid w:val="001F4578"/>
    <w:rsid w:val="00206842"/>
    <w:rsid w:val="00210182"/>
    <w:rsid w:val="00211F07"/>
    <w:rsid w:val="00215B4F"/>
    <w:rsid w:val="00224AF0"/>
    <w:rsid w:val="00224EF8"/>
    <w:rsid w:val="0022686F"/>
    <w:rsid w:val="00232F3A"/>
    <w:rsid w:val="00237FAD"/>
    <w:rsid w:val="002419CF"/>
    <w:rsid w:val="00251572"/>
    <w:rsid w:val="00251E11"/>
    <w:rsid w:val="0025266A"/>
    <w:rsid w:val="00260B79"/>
    <w:rsid w:val="002639F7"/>
    <w:rsid w:val="00264AD0"/>
    <w:rsid w:val="002667AC"/>
    <w:rsid w:val="0026766B"/>
    <w:rsid w:val="002758B6"/>
    <w:rsid w:val="00293046"/>
    <w:rsid w:val="00293F14"/>
    <w:rsid w:val="0029612A"/>
    <w:rsid w:val="002A3A2A"/>
    <w:rsid w:val="002B1EB6"/>
    <w:rsid w:val="002C0BC0"/>
    <w:rsid w:val="002C38FA"/>
    <w:rsid w:val="002C3E05"/>
    <w:rsid w:val="002D0AC1"/>
    <w:rsid w:val="002D1477"/>
    <w:rsid w:val="002D4059"/>
    <w:rsid w:val="002F63B7"/>
    <w:rsid w:val="002F76BB"/>
    <w:rsid w:val="00304DAE"/>
    <w:rsid w:val="00310100"/>
    <w:rsid w:val="0032572F"/>
    <w:rsid w:val="00333606"/>
    <w:rsid w:val="00334491"/>
    <w:rsid w:val="00336017"/>
    <w:rsid w:val="0034061D"/>
    <w:rsid w:val="0034178A"/>
    <w:rsid w:val="00344ED2"/>
    <w:rsid w:val="00350E8B"/>
    <w:rsid w:val="00351593"/>
    <w:rsid w:val="0035320A"/>
    <w:rsid w:val="003558EE"/>
    <w:rsid w:val="00356FB6"/>
    <w:rsid w:val="00367229"/>
    <w:rsid w:val="00376090"/>
    <w:rsid w:val="00380E83"/>
    <w:rsid w:val="003971B0"/>
    <w:rsid w:val="00397E54"/>
    <w:rsid w:val="003A1C87"/>
    <w:rsid w:val="003A1DAC"/>
    <w:rsid w:val="003A70F9"/>
    <w:rsid w:val="003B2944"/>
    <w:rsid w:val="003B4246"/>
    <w:rsid w:val="003B6798"/>
    <w:rsid w:val="003B7BA4"/>
    <w:rsid w:val="003C5B1F"/>
    <w:rsid w:val="003D4992"/>
    <w:rsid w:val="003D671A"/>
    <w:rsid w:val="003D7531"/>
    <w:rsid w:val="003E26CE"/>
    <w:rsid w:val="003E4483"/>
    <w:rsid w:val="003F3481"/>
    <w:rsid w:val="003F3FB9"/>
    <w:rsid w:val="003F65D6"/>
    <w:rsid w:val="00402FF9"/>
    <w:rsid w:val="004042E1"/>
    <w:rsid w:val="00407351"/>
    <w:rsid w:val="0041182A"/>
    <w:rsid w:val="00420EB0"/>
    <w:rsid w:val="004224A2"/>
    <w:rsid w:val="00424D44"/>
    <w:rsid w:val="00427F41"/>
    <w:rsid w:val="0043203E"/>
    <w:rsid w:val="0043507B"/>
    <w:rsid w:val="00436DAB"/>
    <w:rsid w:val="00437711"/>
    <w:rsid w:val="004378FC"/>
    <w:rsid w:val="00441CF5"/>
    <w:rsid w:val="004425D0"/>
    <w:rsid w:val="004459DB"/>
    <w:rsid w:val="00450770"/>
    <w:rsid w:val="00450F2B"/>
    <w:rsid w:val="004538DB"/>
    <w:rsid w:val="0046200F"/>
    <w:rsid w:val="004637D2"/>
    <w:rsid w:val="004648BB"/>
    <w:rsid w:val="00465B54"/>
    <w:rsid w:val="00466F7D"/>
    <w:rsid w:val="00475C58"/>
    <w:rsid w:val="004764C3"/>
    <w:rsid w:val="00476B8C"/>
    <w:rsid w:val="00477068"/>
    <w:rsid w:val="00486DC3"/>
    <w:rsid w:val="00497C28"/>
    <w:rsid w:val="004A283B"/>
    <w:rsid w:val="004A49E8"/>
    <w:rsid w:val="004A53D2"/>
    <w:rsid w:val="004B010C"/>
    <w:rsid w:val="004B445D"/>
    <w:rsid w:val="004C7608"/>
    <w:rsid w:val="004D08B5"/>
    <w:rsid w:val="004D23F2"/>
    <w:rsid w:val="004E0D7C"/>
    <w:rsid w:val="004E1DF5"/>
    <w:rsid w:val="004E3362"/>
    <w:rsid w:val="004E3A5E"/>
    <w:rsid w:val="004E42B7"/>
    <w:rsid w:val="004E703E"/>
    <w:rsid w:val="004F4408"/>
    <w:rsid w:val="005030ED"/>
    <w:rsid w:val="00503456"/>
    <w:rsid w:val="005052FB"/>
    <w:rsid w:val="00505BBF"/>
    <w:rsid w:val="00506F7F"/>
    <w:rsid w:val="00510B7E"/>
    <w:rsid w:val="00512E90"/>
    <w:rsid w:val="00533B5D"/>
    <w:rsid w:val="00537AFA"/>
    <w:rsid w:val="00542D3C"/>
    <w:rsid w:val="00543520"/>
    <w:rsid w:val="005449C9"/>
    <w:rsid w:val="00550E58"/>
    <w:rsid w:val="00553BEB"/>
    <w:rsid w:val="00561E73"/>
    <w:rsid w:val="00563CBB"/>
    <w:rsid w:val="00565E65"/>
    <w:rsid w:val="005763F2"/>
    <w:rsid w:val="005803AF"/>
    <w:rsid w:val="00580C57"/>
    <w:rsid w:val="00585DB5"/>
    <w:rsid w:val="00594A09"/>
    <w:rsid w:val="00596741"/>
    <w:rsid w:val="005A444F"/>
    <w:rsid w:val="005A6337"/>
    <w:rsid w:val="005A739F"/>
    <w:rsid w:val="005C353F"/>
    <w:rsid w:val="005E227A"/>
    <w:rsid w:val="005E3068"/>
    <w:rsid w:val="005E7085"/>
    <w:rsid w:val="005F3470"/>
    <w:rsid w:val="005F38C3"/>
    <w:rsid w:val="005F4D22"/>
    <w:rsid w:val="006138C7"/>
    <w:rsid w:val="00615FC6"/>
    <w:rsid w:val="00617D26"/>
    <w:rsid w:val="00621C48"/>
    <w:rsid w:val="00625E13"/>
    <w:rsid w:val="006270B2"/>
    <w:rsid w:val="00631EFC"/>
    <w:rsid w:val="0063232D"/>
    <w:rsid w:val="00637FBC"/>
    <w:rsid w:val="00645926"/>
    <w:rsid w:val="006556D2"/>
    <w:rsid w:val="00655D7D"/>
    <w:rsid w:val="006566A4"/>
    <w:rsid w:val="00660CC9"/>
    <w:rsid w:val="00661087"/>
    <w:rsid w:val="00662DE1"/>
    <w:rsid w:val="006640B5"/>
    <w:rsid w:val="006707CD"/>
    <w:rsid w:val="006723A9"/>
    <w:rsid w:val="006758F6"/>
    <w:rsid w:val="0067590E"/>
    <w:rsid w:val="00676298"/>
    <w:rsid w:val="00684558"/>
    <w:rsid w:val="006872BE"/>
    <w:rsid w:val="006940AA"/>
    <w:rsid w:val="006941FE"/>
    <w:rsid w:val="0069434C"/>
    <w:rsid w:val="00696846"/>
    <w:rsid w:val="006A0187"/>
    <w:rsid w:val="006A1DB1"/>
    <w:rsid w:val="006A3F57"/>
    <w:rsid w:val="006A6714"/>
    <w:rsid w:val="006A7209"/>
    <w:rsid w:val="006B56AA"/>
    <w:rsid w:val="006B59D2"/>
    <w:rsid w:val="006B7D7F"/>
    <w:rsid w:val="006C234A"/>
    <w:rsid w:val="006C71CF"/>
    <w:rsid w:val="006C737A"/>
    <w:rsid w:val="006D2046"/>
    <w:rsid w:val="006D388C"/>
    <w:rsid w:val="006D5313"/>
    <w:rsid w:val="006D71A3"/>
    <w:rsid w:val="006E0968"/>
    <w:rsid w:val="006E1210"/>
    <w:rsid w:val="006E207B"/>
    <w:rsid w:val="006E2AD5"/>
    <w:rsid w:val="006E5871"/>
    <w:rsid w:val="006E791C"/>
    <w:rsid w:val="006F0E66"/>
    <w:rsid w:val="006F18DF"/>
    <w:rsid w:val="006F1EF3"/>
    <w:rsid w:val="007009AA"/>
    <w:rsid w:val="00701E8F"/>
    <w:rsid w:val="00703F68"/>
    <w:rsid w:val="007065DA"/>
    <w:rsid w:val="00715984"/>
    <w:rsid w:val="00721C18"/>
    <w:rsid w:val="00726F55"/>
    <w:rsid w:val="007350D6"/>
    <w:rsid w:val="0074511D"/>
    <w:rsid w:val="007507A3"/>
    <w:rsid w:val="00750CE8"/>
    <w:rsid w:val="007614AB"/>
    <w:rsid w:val="00763CCC"/>
    <w:rsid w:val="007651D0"/>
    <w:rsid w:val="00771332"/>
    <w:rsid w:val="00777481"/>
    <w:rsid w:val="00790458"/>
    <w:rsid w:val="00790574"/>
    <w:rsid w:val="00795C4F"/>
    <w:rsid w:val="0079661D"/>
    <w:rsid w:val="00796988"/>
    <w:rsid w:val="007A3863"/>
    <w:rsid w:val="007A3CDA"/>
    <w:rsid w:val="007B7CAC"/>
    <w:rsid w:val="007C2DE5"/>
    <w:rsid w:val="007C7EB5"/>
    <w:rsid w:val="007D0F7A"/>
    <w:rsid w:val="007E1C32"/>
    <w:rsid w:val="007E1C6A"/>
    <w:rsid w:val="007E6F37"/>
    <w:rsid w:val="007E70A0"/>
    <w:rsid w:val="00807558"/>
    <w:rsid w:val="00811C7D"/>
    <w:rsid w:val="00821AFD"/>
    <w:rsid w:val="00821C5B"/>
    <w:rsid w:val="0083460D"/>
    <w:rsid w:val="00841A2B"/>
    <w:rsid w:val="00842EFF"/>
    <w:rsid w:val="00845C0F"/>
    <w:rsid w:val="00850848"/>
    <w:rsid w:val="00850C36"/>
    <w:rsid w:val="00852807"/>
    <w:rsid w:val="0086085A"/>
    <w:rsid w:val="0086580A"/>
    <w:rsid w:val="00866C8E"/>
    <w:rsid w:val="00884465"/>
    <w:rsid w:val="00885528"/>
    <w:rsid w:val="00894BE7"/>
    <w:rsid w:val="008A4006"/>
    <w:rsid w:val="008A6854"/>
    <w:rsid w:val="008A6F42"/>
    <w:rsid w:val="008B2EDD"/>
    <w:rsid w:val="008B7EC2"/>
    <w:rsid w:val="008C0DB5"/>
    <w:rsid w:val="008C698B"/>
    <w:rsid w:val="008C7E8F"/>
    <w:rsid w:val="008D1A59"/>
    <w:rsid w:val="008D3B41"/>
    <w:rsid w:val="008E4AF0"/>
    <w:rsid w:val="008F43F2"/>
    <w:rsid w:val="008F7E81"/>
    <w:rsid w:val="00900F5E"/>
    <w:rsid w:val="00911461"/>
    <w:rsid w:val="00912CCE"/>
    <w:rsid w:val="00926855"/>
    <w:rsid w:val="009323BA"/>
    <w:rsid w:val="00935BFE"/>
    <w:rsid w:val="009414BC"/>
    <w:rsid w:val="0094270B"/>
    <w:rsid w:val="00943083"/>
    <w:rsid w:val="009465FE"/>
    <w:rsid w:val="00947ADF"/>
    <w:rsid w:val="009529E7"/>
    <w:rsid w:val="009755E9"/>
    <w:rsid w:val="00975FED"/>
    <w:rsid w:val="00976526"/>
    <w:rsid w:val="00980D78"/>
    <w:rsid w:val="00983194"/>
    <w:rsid w:val="00983D40"/>
    <w:rsid w:val="00986A51"/>
    <w:rsid w:val="00993586"/>
    <w:rsid w:val="0099422C"/>
    <w:rsid w:val="009974F9"/>
    <w:rsid w:val="009A1489"/>
    <w:rsid w:val="009A4CAD"/>
    <w:rsid w:val="009A72E7"/>
    <w:rsid w:val="009B1325"/>
    <w:rsid w:val="009C0668"/>
    <w:rsid w:val="009C24F0"/>
    <w:rsid w:val="009C4CD5"/>
    <w:rsid w:val="009C4E54"/>
    <w:rsid w:val="009D18DA"/>
    <w:rsid w:val="009D240C"/>
    <w:rsid w:val="009E200A"/>
    <w:rsid w:val="009E647A"/>
    <w:rsid w:val="009E7D2E"/>
    <w:rsid w:val="009F0818"/>
    <w:rsid w:val="009F0E40"/>
    <w:rsid w:val="009F2A27"/>
    <w:rsid w:val="009F3F35"/>
    <w:rsid w:val="009F57C1"/>
    <w:rsid w:val="009F7572"/>
    <w:rsid w:val="00A0101D"/>
    <w:rsid w:val="00A02AB5"/>
    <w:rsid w:val="00A05952"/>
    <w:rsid w:val="00A06A4E"/>
    <w:rsid w:val="00A2124E"/>
    <w:rsid w:val="00A2434A"/>
    <w:rsid w:val="00A260B2"/>
    <w:rsid w:val="00A27773"/>
    <w:rsid w:val="00A3081F"/>
    <w:rsid w:val="00A30A33"/>
    <w:rsid w:val="00A3103E"/>
    <w:rsid w:val="00A34444"/>
    <w:rsid w:val="00A36833"/>
    <w:rsid w:val="00A37562"/>
    <w:rsid w:val="00A40323"/>
    <w:rsid w:val="00A43CC8"/>
    <w:rsid w:val="00A545D8"/>
    <w:rsid w:val="00A61A83"/>
    <w:rsid w:val="00A65F3D"/>
    <w:rsid w:val="00A67089"/>
    <w:rsid w:val="00A70E07"/>
    <w:rsid w:val="00A71020"/>
    <w:rsid w:val="00A821C5"/>
    <w:rsid w:val="00A842B8"/>
    <w:rsid w:val="00A956D2"/>
    <w:rsid w:val="00AA3C2F"/>
    <w:rsid w:val="00AA6E09"/>
    <w:rsid w:val="00AA7461"/>
    <w:rsid w:val="00AB588B"/>
    <w:rsid w:val="00AD1082"/>
    <w:rsid w:val="00AE1D00"/>
    <w:rsid w:val="00AE3B7A"/>
    <w:rsid w:val="00AF09E4"/>
    <w:rsid w:val="00AF70C3"/>
    <w:rsid w:val="00B011EF"/>
    <w:rsid w:val="00B117E4"/>
    <w:rsid w:val="00B133E9"/>
    <w:rsid w:val="00B160AB"/>
    <w:rsid w:val="00B17B7B"/>
    <w:rsid w:val="00B213D1"/>
    <w:rsid w:val="00B2444B"/>
    <w:rsid w:val="00B30E9C"/>
    <w:rsid w:val="00B3473C"/>
    <w:rsid w:val="00B367B5"/>
    <w:rsid w:val="00B41083"/>
    <w:rsid w:val="00B412A6"/>
    <w:rsid w:val="00B43580"/>
    <w:rsid w:val="00B43ED6"/>
    <w:rsid w:val="00B44B37"/>
    <w:rsid w:val="00B549C0"/>
    <w:rsid w:val="00B639FF"/>
    <w:rsid w:val="00B677BA"/>
    <w:rsid w:val="00B751B2"/>
    <w:rsid w:val="00B765D4"/>
    <w:rsid w:val="00B76BBD"/>
    <w:rsid w:val="00B80950"/>
    <w:rsid w:val="00B81AE6"/>
    <w:rsid w:val="00B82461"/>
    <w:rsid w:val="00B8474E"/>
    <w:rsid w:val="00B84A7F"/>
    <w:rsid w:val="00B926D6"/>
    <w:rsid w:val="00B93D60"/>
    <w:rsid w:val="00B94E64"/>
    <w:rsid w:val="00BA2A35"/>
    <w:rsid w:val="00BA66CB"/>
    <w:rsid w:val="00BA79D8"/>
    <w:rsid w:val="00BB190D"/>
    <w:rsid w:val="00BB1EA5"/>
    <w:rsid w:val="00BB5B2B"/>
    <w:rsid w:val="00BC008F"/>
    <w:rsid w:val="00BC4705"/>
    <w:rsid w:val="00BC5D41"/>
    <w:rsid w:val="00BC6B4C"/>
    <w:rsid w:val="00BD45BA"/>
    <w:rsid w:val="00BD5579"/>
    <w:rsid w:val="00BD6201"/>
    <w:rsid w:val="00BD6E1A"/>
    <w:rsid w:val="00BD7343"/>
    <w:rsid w:val="00BF2460"/>
    <w:rsid w:val="00C03070"/>
    <w:rsid w:val="00C0475B"/>
    <w:rsid w:val="00C04EB0"/>
    <w:rsid w:val="00C16368"/>
    <w:rsid w:val="00C23249"/>
    <w:rsid w:val="00C247EA"/>
    <w:rsid w:val="00C313DE"/>
    <w:rsid w:val="00C33145"/>
    <w:rsid w:val="00C34472"/>
    <w:rsid w:val="00C359C7"/>
    <w:rsid w:val="00C36043"/>
    <w:rsid w:val="00C43832"/>
    <w:rsid w:val="00C51525"/>
    <w:rsid w:val="00C62EE0"/>
    <w:rsid w:val="00C665D4"/>
    <w:rsid w:val="00C66799"/>
    <w:rsid w:val="00C67156"/>
    <w:rsid w:val="00C67A2F"/>
    <w:rsid w:val="00C76C79"/>
    <w:rsid w:val="00C84231"/>
    <w:rsid w:val="00C879D9"/>
    <w:rsid w:val="00C97553"/>
    <w:rsid w:val="00CA018D"/>
    <w:rsid w:val="00CA1F71"/>
    <w:rsid w:val="00CA5F7B"/>
    <w:rsid w:val="00CA7918"/>
    <w:rsid w:val="00CB1C27"/>
    <w:rsid w:val="00CB597D"/>
    <w:rsid w:val="00CB712F"/>
    <w:rsid w:val="00CC035A"/>
    <w:rsid w:val="00CC2D81"/>
    <w:rsid w:val="00CC35B9"/>
    <w:rsid w:val="00CC4E7D"/>
    <w:rsid w:val="00CC5E8F"/>
    <w:rsid w:val="00CD4E2D"/>
    <w:rsid w:val="00CD7DA1"/>
    <w:rsid w:val="00CE2D88"/>
    <w:rsid w:val="00CE3AD0"/>
    <w:rsid w:val="00CF105C"/>
    <w:rsid w:val="00CF17EF"/>
    <w:rsid w:val="00CF1982"/>
    <w:rsid w:val="00CF23C1"/>
    <w:rsid w:val="00CF3724"/>
    <w:rsid w:val="00CF4D8B"/>
    <w:rsid w:val="00CF612A"/>
    <w:rsid w:val="00CF6705"/>
    <w:rsid w:val="00CF738C"/>
    <w:rsid w:val="00D06311"/>
    <w:rsid w:val="00D10631"/>
    <w:rsid w:val="00D12D1B"/>
    <w:rsid w:val="00D14750"/>
    <w:rsid w:val="00D17D67"/>
    <w:rsid w:val="00D23826"/>
    <w:rsid w:val="00D2433A"/>
    <w:rsid w:val="00D330DA"/>
    <w:rsid w:val="00D43AD0"/>
    <w:rsid w:val="00D45983"/>
    <w:rsid w:val="00D45C73"/>
    <w:rsid w:val="00D4752D"/>
    <w:rsid w:val="00D52B00"/>
    <w:rsid w:val="00D55FF0"/>
    <w:rsid w:val="00D6636C"/>
    <w:rsid w:val="00D73AFD"/>
    <w:rsid w:val="00D8256B"/>
    <w:rsid w:val="00DB2695"/>
    <w:rsid w:val="00DB2B7D"/>
    <w:rsid w:val="00DB2F74"/>
    <w:rsid w:val="00DB6498"/>
    <w:rsid w:val="00DC1D87"/>
    <w:rsid w:val="00DD18E1"/>
    <w:rsid w:val="00DD3A73"/>
    <w:rsid w:val="00DE6241"/>
    <w:rsid w:val="00DF52CB"/>
    <w:rsid w:val="00DF7544"/>
    <w:rsid w:val="00E108A3"/>
    <w:rsid w:val="00E17DD5"/>
    <w:rsid w:val="00E21480"/>
    <w:rsid w:val="00E22371"/>
    <w:rsid w:val="00E30EB1"/>
    <w:rsid w:val="00E315A1"/>
    <w:rsid w:val="00E321CA"/>
    <w:rsid w:val="00E33387"/>
    <w:rsid w:val="00E34468"/>
    <w:rsid w:val="00E350C6"/>
    <w:rsid w:val="00E35109"/>
    <w:rsid w:val="00E365AE"/>
    <w:rsid w:val="00E377A5"/>
    <w:rsid w:val="00E403B4"/>
    <w:rsid w:val="00E42EBF"/>
    <w:rsid w:val="00E42F38"/>
    <w:rsid w:val="00E51B2E"/>
    <w:rsid w:val="00E627F8"/>
    <w:rsid w:val="00E62FAE"/>
    <w:rsid w:val="00E66985"/>
    <w:rsid w:val="00E84B63"/>
    <w:rsid w:val="00E90017"/>
    <w:rsid w:val="00E93868"/>
    <w:rsid w:val="00E955CA"/>
    <w:rsid w:val="00EA5EC5"/>
    <w:rsid w:val="00EA63B0"/>
    <w:rsid w:val="00EA6AE6"/>
    <w:rsid w:val="00EC273D"/>
    <w:rsid w:val="00EC2A05"/>
    <w:rsid w:val="00EC3BF6"/>
    <w:rsid w:val="00ED33CE"/>
    <w:rsid w:val="00ED4F69"/>
    <w:rsid w:val="00ED73EA"/>
    <w:rsid w:val="00ED7628"/>
    <w:rsid w:val="00EE1246"/>
    <w:rsid w:val="00EE7C22"/>
    <w:rsid w:val="00EF4050"/>
    <w:rsid w:val="00EF416F"/>
    <w:rsid w:val="00EF4935"/>
    <w:rsid w:val="00EF4D2E"/>
    <w:rsid w:val="00F05E32"/>
    <w:rsid w:val="00F1010A"/>
    <w:rsid w:val="00F15BE0"/>
    <w:rsid w:val="00F1773D"/>
    <w:rsid w:val="00F2024D"/>
    <w:rsid w:val="00F230E1"/>
    <w:rsid w:val="00F42AF3"/>
    <w:rsid w:val="00F45158"/>
    <w:rsid w:val="00F46454"/>
    <w:rsid w:val="00F5260E"/>
    <w:rsid w:val="00F553C1"/>
    <w:rsid w:val="00F555B4"/>
    <w:rsid w:val="00F638ED"/>
    <w:rsid w:val="00F6553E"/>
    <w:rsid w:val="00F665E6"/>
    <w:rsid w:val="00F679C5"/>
    <w:rsid w:val="00F7071C"/>
    <w:rsid w:val="00F742FC"/>
    <w:rsid w:val="00F776C6"/>
    <w:rsid w:val="00F93390"/>
    <w:rsid w:val="00F94C43"/>
    <w:rsid w:val="00F96932"/>
    <w:rsid w:val="00FA1469"/>
    <w:rsid w:val="00FA4227"/>
    <w:rsid w:val="00FA4F74"/>
    <w:rsid w:val="00FC01AA"/>
    <w:rsid w:val="00FC4653"/>
    <w:rsid w:val="00FC50FD"/>
    <w:rsid w:val="00FD0B3F"/>
    <w:rsid w:val="00FD5B27"/>
    <w:rsid w:val="00FD64E7"/>
    <w:rsid w:val="00FE0196"/>
    <w:rsid w:val="00FE2281"/>
    <w:rsid w:val="00FE5C48"/>
    <w:rsid w:val="00FE6652"/>
    <w:rsid w:val="00FE6AC0"/>
    <w:rsid w:val="00FE7219"/>
    <w:rsid w:val="00FF2E63"/>
    <w:rsid w:val="00FF37D5"/>
    <w:rsid w:val="00FF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semiHidden/>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semiHidden/>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345">
      <w:bodyDiv w:val="1"/>
      <w:marLeft w:val="0"/>
      <w:marRight w:val="0"/>
      <w:marTop w:val="0"/>
      <w:marBottom w:val="0"/>
      <w:divBdr>
        <w:top w:val="none" w:sz="0" w:space="0" w:color="auto"/>
        <w:left w:val="none" w:sz="0" w:space="0" w:color="auto"/>
        <w:bottom w:val="none" w:sz="0" w:space="0" w:color="auto"/>
        <w:right w:val="none" w:sz="0" w:space="0" w:color="auto"/>
      </w:divBdr>
    </w:div>
    <w:div w:id="76444876">
      <w:bodyDiv w:val="1"/>
      <w:marLeft w:val="0"/>
      <w:marRight w:val="0"/>
      <w:marTop w:val="0"/>
      <w:marBottom w:val="0"/>
      <w:divBdr>
        <w:top w:val="none" w:sz="0" w:space="0" w:color="auto"/>
        <w:left w:val="none" w:sz="0" w:space="0" w:color="auto"/>
        <w:bottom w:val="none" w:sz="0" w:space="0" w:color="auto"/>
        <w:right w:val="none" w:sz="0" w:space="0" w:color="auto"/>
      </w:divBdr>
    </w:div>
    <w:div w:id="410544896">
      <w:bodyDiv w:val="1"/>
      <w:marLeft w:val="0"/>
      <w:marRight w:val="0"/>
      <w:marTop w:val="0"/>
      <w:marBottom w:val="0"/>
      <w:divBdr>
        <w:top w:val="none" w:sz="0" w:space="0" w:color="auto"/>
        <w:left w:val="none" w:sz="0" w:space="0" w:color="auto"/>
        <w:bottom w:val="none" w:sz="0" w:space="0" w:color="auto"/>
        <w:right w:val="none" w:sz="0" w:space="0" w:color="auto"/>
      </w:divBdr>
    </w:div>
    <w:div w:id="594050214">
      <w:bodyDiv w:val="1"/>
      <w:marLeft w:val="0"/>
      <w:marRight w:val="0"/>
      <w:marTop w:val="0"/>
      <w:marBottom w:val="0"/>
      <w:divBdr>
        <w:top w:val="none" w:sz="0" w:space="0" w:color="auto"/>
        <w:left w:val="none" w:sz="0" w:space="0" w:color="auto"/>
        <w:bottom w:val="none" w:sz="0" w:space="0" w:color="auto"/>
        <w:right w:val="none" w:sz="0" w:space="0" w:color="auto"/>
      </w:divBdr>
    </w:div>
    <w:div w:id="596793769">
      <w:bodyDiv w:val="1"/>
      <w:marLeft w:val="0"/>
      <w:marRight w:val="0"/>
      <w:marTop w:val="0"/>
      <w:marBottom w:val="0"/>
      <w:divBdr>
        <w:top w:val="none" w:sz="0" w:space="0" w:color="auto"/>
        <w:left w:val="none" w:sz="0" w:space="0" w:color="auto"/>
        <w:bottom w:val="none" w:sz="0" w:space="0" w:color="auto"/>
        <w:right w:val="none" w:sz="0" w:space="0" w:color="auto"/>
      </w:divBdr>
    </w:div>
    <w:div w:id="684207266">
      <w:bodyDiv w:val="1"/>
      <w:marLeft w:val="0"/>
      <w:marRight w:val="0"/>
      <w:marTop w:val="0"/>
      <w:marBottom w:val="0"/>
      <w:divBdr>
        <w:top w:val="none" w:sz="0" w:space="0" w:color="auto"/>
        <w:left w:val="none" w:sz="0" w:space="0" w:color="auto"/>
        <w:bottom w:val="none" w:sz="0" w:space="0" w:color="auto"/>
        <w:right w:val="none" w:sz="0" w:space="0" w:color="auto"/>
      </w:divBdr>
    </w:div>
    <w:div w:id="1112363050">
      <w:bodyDiv w:val="1"/>
      <w:marLeft w:val="0"/>
      <w:marRight w:val="0"/>
      <w:marTop w:val="0"/>
      <w:marBottom w:val="0"/>
      <w:divBdr>
        <w:top w:val="none" w:sz="0" w:space="0" w:color="auto"/>
        <w:left w:val="none" w:sz="0" w:space="0" w:color="auto"/>
        <w:bottom w:val="none" w:sz="0" w:space="0" w:color="auto"/>
        <w:right w:val="none" w:sz="0" w:space="0" w:color="auto"/>
      </w:divBdr>
    </w:div>
    <w:div w:id="1147015623">
      <w:bodyDiv w:val="1"/>
      <w:marLeft w:val="0"/>
      <w:marRight w:val="0"/>
      <w:marTop w:val="0"/>
      <w:marBottom w:val="0"/>
      <w:divBdr>
        <w:top w:val="none" w:sz="0" w:space="0" w:color="auto"/>
        <w:left w:val="none" w:sz="0" w:space="0" w:color="auto"/>
        <w:bottom w:val="none" w:sz="0" w:space="0" w:color="auto"/>
        <w:right w:val="none" w:sz="0" w:space="0" w:color="auto"/>
      </w:divBdr>
    </w:div>
    <w:div w:id="1307053487">
      <w:bodyDiv w:val="1"/>
      <w:marLeft w:val="0"/>
      <w:marRight w:val="0"/>
      <w:marTop w:val="0"/>
      <w:marBottom w:val="0"/>
      <w:divBdr>
        <w:top w:val="none" w:sz="0" w:space="0" w:color="auto"/>
        <w:left w:val="none" w:sz="0" w:space="0" w:color="auto"/>
        <w:bottom w:val="none" w:sz="0" w:space="0" w:color="auto"/>
        <w:right w:val="none" w:sz="0" w:space="0" w:color="auto"/>
      </w:divBdr>
    </w:div>
    <w:div w:id="1337423490">
      <w:bodyDiv w:val="1"/>
      <w:marLeft w:val="0"/>
      <w:marRight w:val="0"/>
      <w:marTop w:val="0"/>
      <w:marBottom w:val="0"/>
      <w:divBdr>
        <w:top w:val="none" w:sz="0" w:space="0" w:color="auto"/>
        <w:left w:val="none" w:sz="0" w:space="0" w:color="auto"/>
        <w:bottom w:val="none" w:sz="0" w:space="0" w:color="auto"/>
        <w:right w:val="none" w:sz="0" w:space="0" w:color="auto"/>
      </w:divBdr>
    </w:div>
    <w:div w:id="1438015138">
      <w:bodyDiv w:val="1"/>
      <w:marLeft w:val="0"/>
      <w:marRight w:val="0"/>
      <w:marTop w:val="0"/>
      <w:marBottom w:val="0"/>
      <w:divBdr>
        <w:top w:val="none" w:sz="0" w:space="0" w:color="auto"/>
        <w:left w:val="none" w:sz="0" w:space="0" w:color="auto"/>
        <w:bottom w:val="none" w:sz="0" w:space="0" w:color="auto"/>
        <w:right w:val="none" w:sz="0" w:space="0" w:color="auto"/>
      </w:divBdr>
    </w:div>
    <w:div w:id="1445271875">
      <w:bodyDiv w:val="1"/>
      <w:marLeft w:val="0"/>
      <w:marRight w:val="0"/>
      <w:marTop w:val="0"/>
      <w:marBottom w:val="0"/>
      <w:divBdr>
        <w:top w:val="none" w:sz="0" w:space="0" w:color="auto"/>
        <w:left w:val="none" w:sz="0" w:space="0" w:color="auto"/>
        <w:bottom w:val="none" w:sz="0" w:space="0" w:color="auto"/>
        <w:right w:val="none" w:sz="0" w:space="0" w:color="auto"/>
      </w:divBdr>
    </w:div>
    <w:div w:id="1507742649">
      <w:bodyDiv w:val="1"/>
      <w:marLeft w:val="0"/>
      <w:marRight w:val="0"/>
      <w:marTop w:val="0"/>
      <w:marBottom w:val="0"/>
      <w:divBdr>
        <w:top w:val="none" w:sz="0" w:space="0" w:color="auto"/>
        <w:left w:val="none" w:sz="0" w:space="0" w:color="auto"/>
        <w:bottom w:val="none" w:sz="0" w:space="0" w:color="auto"/>
        <w:right w:val="none" w:sz="0" w:space="0" w:color="auto"/>
      </w:divBdr>
    </w:div>
    <w:div w:id="1517885415">
      <w:bodyDiv w:val="1"/>
      <w:marLeft w:val="0"/>
      <w:marRight w:val="0"/>
      <w:marTop w:val="0"/>
      <w:marBottom w:val="0"/>
      <w:divBdr>
        <w:top w:val="none" w:sz="0" w:space="0" w:color="auto"/>
        <w:left w:val="none" w:sz="0" w:space="0" w:color="auto"/>
        <w:bottom w:val="none" w:sz="0" w:space="0" w:color="auto"/>
        <w:right w:val="none" w:sz="0" w:space="0" w:color="auto"/>
      </w:divBdr>
    </w:div>
    <w:div w:id="1686445688">
      <w:bodyDiv w:val="1"/>
      <w:marLeft w:val="0"/>
      <w:marRight w:val="0"/>
      <w:marTop w:val="0"/>
      <w:marBottom w:val="0"/>
      <w:divBdr>
        <w:top w:val="none" w:sz="0" w:space="0" w:color="auto"/>
        <w:left w:val="none" w:sz="0" w:space="0" w:color="auto"/>
        <w:bottom w:val="none" w:sz="0" w:space="0" w:color="auto"/>
        <w:right w:val="none" w:sz="0" w:space="0" w:color="auto"/>
      </w:divBdr>
    </w:div>
    <w:div w:id="1779369700">
      <w:bodyDiv w:val="1"/>
      <w:marLeft w:val="0"/>
      <w:marRight w:val="0"/>
      <w:marTop w:val="0"/>
      <w:marBottom w:val="0"/>
      <w:divBdr>
        <w:top w:val="none" w:sz="0" w:space="0" w:color="auto"/>
        <w:left w:val="none" w:sz="0" w:space="0" w:color="auto"/>
        <w:bottom w:val="none" w:sz="0" w:space="0" w:color="auto"/>
        <w:right w:val="none" w:sz="0" w:space="0" w:color="auto"/>
      </w:divBdr>
    </w:div>
    <w:div w:id="19190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9E0F-2EEA-4CE2-AB79-671AB9B6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Боровикова Е.М.</dc:creator>
  <cp:lastModifiedBy>Мельникова Юлия Валерьевна</cp:lastModifiedBy>
  <cp:revision>83</cp:revision>
  <cp:lastPrinted>2024-09-30T06:19:00Z</cp:lastPrinted>
  <dcterms:created xsi:type="dcterms:W3CDTF">2024-09-19T12:26:00Z</dcterms:created>
  <dcterms:modified xsi:type="dcterms:W3CDTF">2024-10-15T05:29:00Z</dcterms:modified>
</cp:coreProperties>
</file>