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ЗАКОН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БРЯНСКОЙ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Закон Брянской области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 комиссиях по делам несовершеннолетних и защите их прав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Брянской области»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 Брянской областной Думой _________________ 2025 года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Статья 1. </w:t>
      </w:r>
      <w:r>
        <w:rPr>
          <w:rFonts w:cs="Times New Roman" w:ascii="Times New Roman" w:hAnsi="Times New Roman"/>
          <w:sz w:val="28"/>
          <w:szCs w:val="28"/>
        </w:rPr>
        <w:t xml:space="preserve">Внести в Закон Брянской области от 11 февраля 2008 года № 8-З «О комиссиях по делам несовершеннолетних и защите их прав              в Брянской области» (в редакции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Законов Брянской области от 6 мая 2013 года № 24-З, от 13 ноября 2014 года № 64-З, от 5 февраля 2015 года № 3-З, от         5 апреля 2016 года №16-З, от 1 августа 2017 года № 63-З, от 4 декабря 2018 года №103-З, от 26 апреля 2021 года № 31-З, от 28 июня 2021 года №51-З, от 28 июля 2023 года №67-З, от 2 октября 2023 № 77-З</w:t>
      </w:r>
      <w:r>
        <w:rPr>
          <w:rFonts w:cs="Times New Roman" w:ascii="Times New Roman" w:hAnsi="Times New Roman"/>
          <w:sz w:val="28"/>
          <w:szCs w:val="28"/>
        </w:rPr>
        <w:t>, от 29 июля 2025 года    № 66-З) следующие изменения: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Пункт 1 статьи 6 дополнить подпунктом 8.2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следующего содержания: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  <w:t xml:space="preserve">«8.2) принимает решение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</w:t>
      </w:r>
      <w:r>
        <w:rPr>
          <w:rFonts w:cs="Times New Roman" w:ascii="Times New Roman" w:hAnsi="Times New Roman"/>
          <w:sz w:val="28"/>
          <w:szCs w:val="28"/>
        </w:rPr>
        <w:t>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несовершеннолетних;».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Пункт 1 статьи 8 дополнить подпунктом 10.2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следующего содержания: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«10.2) принимает в соответствии со статьей 8.2 Федерального закона от 24 июня 1999 года № 120-ФЗ «Об основах системы профилактики безнадзорности и правонарушений несовершеннолетних решение о назначении наставников из числа граждан, включенных в реестр наставников, привлекаемых для осуществления индивидуальной профилактической работы с несовершеннолетними, и (или) организаций из числа организаций, включенных в реестр организаций, участвующих в деятельности по профилактике безнадзорности и правонарушений несовершеннолетних, </w:t>
      </w:r>
      <w:r>
        <w:rPr>
          <w:rFonts w:cs="Times New Roman" w:ascii="Times New Roman" w:hAnsi="Times New Roman"/>
          <w:sz w:val="28"/>
          <w:szCs w:val="28"/>
        </w:rPr>
        <w:t>об отмене назначения или о замене указанного наставника или указанной организации;».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Подпункт 8 статьи 9 изложить в следующей редакции: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«8) взаимодействие с общественными объединениями, включая российское движение детей и молодежи, благотворительными организациями, добровольческими (волонтерскими) организациями, социально ориентированными некоммерческими организациями, религиозными организациями, средствами массовой информации и гражданами по вопросам, связанным с профилактикой безнадзорности и правонарушений несовершеннолетних, и защите</w:t>
      </w:r>
      <w:r>
        <w:rPr>
          <w:rFonts w:cs="Times New Roman" w:ascii="Bodoni MT" w:hAnsi="Bodoni MT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их</w:t>
      </w:r>
      <w:r>
        <w:rPr>
          <w:rFonts w:cs="Times New Roman" w:ascii="Bodoni MT" w:hAnsi="Bodoni MT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</w:t>
      </w:r>
      <w:r>
        <w:rPr>
          <w:rFonts w:cs="Times New Roman" w:ascii="Bodoni MT" w:hAnsi="Bodoni MT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законных</w:t>
      </w:r>
      <w:r>
        <w:rPr>
          <w:rFonts w:cs="Times New Roman" w:ascii="Bodoni MT" w:hAnsi="Bodoni MT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интересов;».</w:t>
      </w:r>
    </w:p>
    <w:p>
      <w:pPr>
        <w:pStyle w:val="ListParagraph"/>
        <w:spacing w:before="0" w:after="0"/>
        <w:ind w:firstLine="851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2.</w:t>
      </w:r>
      <w:r>
        <w:rPr>
          <w:rFonts w:cs="Times New Roman" w:ascii="Times New Roman" w:hAnsi="Times New Roman"/>
          <w:sz w:val="28"/>
          <w:szCs w:val="28"/>
        </w:rPr>
        <w:t xml:space="preserve"> Настоящий Закон вступает в силу по истечении десяти дней после дня его официального опубликования.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Губернатор Брянской области                                                          А.В. Богомаз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526" w:leader="none"/>
        </w:tabs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Брянск</w:t>
      </w:r>
    </w:p>
    <w:p>
      <w:pPr>
        <w:pStyle w:val="Normal"/>
        <w:widowControl w:val="false"/>
        <w:tabs>
          <w:tab w:val="clear" w:pos="708"/>
          <w:tab w:val="left" w:pos="452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526" w:leader="none"/>
        </w:tabs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 20</w:t>
      </w:r>
      <w:r>
        <w:rPr>
          <w:rFonts w:cs="Times New Roman" w:ascii="Times New Roman" w:hAnsi="Times New Roman"/>
          <w:sz w:val="28"/>
          <w:szCs w:val="28"/>
          <w:lang w:val="en-US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года</w:t>
        <w:tab/>
      </w:r>
    </w:p>
    <w:p>
      <w:pPr>
        <w:pStyle w:val="Normal"/>
        <w:spacing w:before="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>_____</w:t>
      </w:r>
    </w:p>
    <w:sectPr>
      <w:headerReference w:type="default" r:id="rId2"/>
      <w:type w:val="nextPage"/>
      <w:pgSz w:w="11906" w:h="16838"/>
      <w:pgMar w:left="1701" w:right="850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Bodoni 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58291502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6"/>
    <w:next w:val="BodyText"/>
    <w:qFormat/>
    <w:pPr>
      <w:outlineLvl w:val="0"/>
    </w:pPr>
    <w:rPr>
      <w:rFonts w:ascii="Liberation Serif" w:hAnsi="Liberation Serif" w:eastAsia="Open Sans" w:cs="Times New Roma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e2ef7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a76b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76b8"/>
    <w:rPr/>
  </w:style>
  <w:style w:type="character" w:styleId="1" w:customStyle="1">
    <w:name w:val="Основной шрифт абзаца1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e3fb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a76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a76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11" w:customStyle="1">
    <w:name w:val="Указатель1"/>
    <w:basedOn w:val="Normal"/>
    <w:qFormat/>
    <w:pPr/>
    <w:rPr>
      <w:rFonts w:cs="Mangal"/>
    </w:rPr>
  </w:style>
  <w:style w:type="paragraph" w:styleId="12" w:customStyle="1">
    <w:name w:val="Название1"/>
    <w:basedOn w:val="Normal"/>
    <w:qFormat/>
    <w:pPr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Application>LibreOffice/7.6.7.2$Linux_X86_64 LibreOffice_project/60$Build-2</Application>
  <AppVersion>15.0000</AppVersion>
  <Pages>2</Pages>
  <Words>503</Words>
  <Characters>3342</Characters>
  <CharactersWithSpaces>3910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2025-09-25T11:29:00Z</dcterms:created>
  <dc:creator>Любомудрова Алла Петровна</dc:creator>
  <dc:description/>
  <dc:language>ru-RU</dc:language>
  <cp:lastModifiedBy/>
  <cp:lastPrinted>2025-09-19T12:49:00Z</cp:lastPrinted>
  <dcterms:modified xsi:type="dcterms:W3CDTF">2025-09-25T16:13:17Z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