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E7" w:rsidRDefault="00940FE7" w:rsidP="00940FE7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 w:rsidRPr="006028BA">
        <w:rPr>
          <w:sz w:val="24"/>
          <w:szCs w:val="24"/>
        </w:rPr>
        <w:t>Проект</w:t>
      </w:r>
    </w:p>
    <w:p w:rsidR="00940FE7" w:rsidRDefault="00940FE7" w:rsidP="00940FE7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</w:p>
    <w:p w:rsidR="0043062E" w:rsidRDefault="00940FE7" w:rsidP="0043062E">
      <w:pPr>
        <w:pStyle w:val="10"/>
        <w:shd w:val="clear" w:color="auto" w:fill="auto"/>
        <w:spacing w:after="0" w:line="240" w:lineRule="auto"/>
        <w:ind w:firstLine="4253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Для рассмотрения во втором и третьем чтениях </w:t>
      </w:r>
    </w:p>
    <w:p w:rsidR="0043062E" w:rsidRDefault="00940FE7" w:rsidP="0043062E">
      <w:pPr>
        <w:pStyle w:val="10"/>
        <w:shd w:val="clear" w:color="auto" w:fill="auto"/>
        <w:spacing w:after="0" w:line="240" w:lineRule="auto"/>
        <w:ind w:firstLine="4253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– редакция</w:t>
      </w:r>
      <w:r w:rsidR="0043062E">
        <w:rPr>
          <w:rFonts w:eastAsia="Calibri"/>
          <w:sz w:val="21"/>
          <w:szCs w:val="21"/>
        </w:rPr>
        <w:t xml:space="preserve"> </w:t>
      </w:r>
      <w:r>
        <w:rPr>
          <w:rFonts w:eastAsia="Calibri"/>
          <w:sz w:val="21"/>
          <w:szCs w:val="21"/>
        </w:rPr>
        <w:t xml:space="preserve">постоянного комитета </w:t>
      </w:r>
      <w:proofErr w:type="gramStart"/>
      <w:r>
        <w:rPr>
          <w:rFonts w:eastAsia="Calibri"/>
          <w:sz w:val="21"/>
          <w:szCs w:val="21"/>
        </w:rPr>
        <w:t>Брянской</w:t>
      </w:r>
      <w:proofErr w:type="gramEnd"/>
      <w:r>
        <w:rPr>
          <w:rFonts w:eastAsia="Calibri"/>
          <w:sz w:val="21"/>
          <w:szCs w:val="21"/>
        </w:rPr>
        <w:t xml:space="preserve"> областной </w:t>
      </w:r>
    </w:p>
    <w:p w:rsidR="00940FE7" w:rsidRDefault="00940FE7" w:rsidP="0043062E">
      <w:pPr>
        <w:pStyle w:val="10"/>
        <w:shd w:val="clear" w:color="auto" w:fill="auto"/>
        <w:spacing w:after="0" w:line="240" w:lineRule="auto"/>
        <w:ind w:firstLine="4253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Думы по законодательству и местному самоуправлению</w:t>
      </w:r>
    </w:p>
    <w:p w:rsidR="00940FE7" w:rsidRPr="000E0BF0" w:rsidRDefault="00940FE7" w:rsidP="00940FE7">
      <w:pPr>
        <w:pStyle w:val="10"/>
        <w:shd w:val="clear" w:color="auto" w:fill="auto"/>
        <w:spacing w:after="0" w:line="240" w:lineRule="auto"/>
        <w:rPr>
          <w:sz w:val="28"/>
          <w:szCs w:val="28"/>
        </w:rPr>
      </w:pPr>
    </w:p>
    <w:p w:rsidR="0097270A" w:rsidRPr="00E2585A" w:rsidRDefault="0097270A" w:rsidP="0097270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85A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97270A" w:rsidRPr="00E2585A" w:rsidRDefault="0097270A" w:rsidP="0097270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85A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897094" w:rsidRDefault="0089709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7094" w:rsidRPr="0097270A" w:rsidRDefault="00F13311" w:rsidP="003F4EC6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 w:rsidRPr="0097270A">
        <w:rPr>
          <w:rFonts w:ascii="Times New Roman" w:eastAsia="Calibri" w:hAnsi="Times New Roman" w:cs="Times New Roman"/>
          <w:b/>
          <w:sz w:val="32"/>
          <w:szCs w:val="32"/>
        </w:rPr>
        <w:t xml:space="preserve">О внесении изменений в Закон Брянской области </w:t>
      </w:r>
      <w:r w:rsidRPr="0097270A">
        <w:rPr>
          <w:rFonts w:ascii="Times New Roman" w:eastAsia="Calibri" w:hAnsi="Times New Roman" w:cs="Times New Roman"/>
          <w:b/>
          <w:sz w:val="32"/>
          <w:szCs w:val="32"/>
        </w:rPr>
        <w:br/>
      </w:r>
      <w:r w:rsidRPr="009727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«О государственной гражданской службе Брянской области»</w:t>
      </w:r>
    </w:p>
    <w:p w:rsidR="00897094" w:rsidRDefault="00897094">
      <w:pPr>
        <w:widowControl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7094" w:rsidRDefault="00F13311">
      <w:pPr>
        <w:widowControl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областной Думой _____________ 2024 года</w:t>
      </w:r>
    </w:p>
    <w:p w:rsidR="00897094" w:rsidRDefault="00897094">
      <w:pPr>
        <w:spacing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094" w:rsidRPr="000A24A6" w:rsidRDefault="00F13311" w:rsidP="00F57E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Закон Брянской области от 16 июня 2005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46-З «О государственной гражданской службе Брянской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редакции Законов Брянской области от 30 декабря 2005 года № 120-З,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12 июля 2006 года № 49-З, от 6 октября 2006 года № 75-З, от 13 декабря 2006 года № 118-З, от 5 февраля 2007 года № 12-З, от 6 марта 2007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18-З, от 8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2007 года № 74-З, от 11 июля 2007 года № 101-З,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10 августа 2007 года № 118-З, от 14 ноября 2007 года № 154-З,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31 января 2008 года № 5-З, от 2 апреля 2009 года № 23-З, от 28 декабря 2009 года № 112-З, от 2 апреля 2010 года № 23-З, от 1 декабря 2010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102-З, от 29 декабря 2011 года № 141-З, от 20</w:t>
      </w:r>
      <w:proofErr w:type="gramEnd"/>
      <w:r w:rsidR="00C0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2012 года № 95-З,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4 июля 2013 года № 46-З, от 11 ноября 2013 года № 100-З, от 24 апреля 2014 года № 25-З, от 4 июля 2014 года № 51-З, от 5 февраля 2015 года                   № 5-З, от 10 августа 2015 года № 70-З, от 1 апреля 2016 года № 14-З,                   от 4 мая 2016 года № 36-З, от 3 октября 2016 года № 78-З, от 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           2016 года № 79-З, </w:t>
      </w:r>
      <w:r w:rsidR="000A24A6">
        <w:rPr>
          <w:rFonts w:ascii="Times New Roman" w:hAnsi="Times New Roman" w:cs="Times New Roman"/>
          <w:sz w:val="28"/>
          <w:szCs w:val="28"/>
        </w:rPr>
        <w:t xml:space="preserve">от 21 декабря 2016 </w:t>
      </w:r>
      <w:hyperlink r:id="rId7">
        <w:r w:rsidR="000A24A6">
          <w:rPr>
            <w:rFonts w:ascii="Times New Roman" w:hAnsi="Times New Roman" w:cs="Times New Roman"/>
            <w:sz w:val="28"/>
            <w:szCs w:val="28"/>
          </w:rPr>
          <w:t>года № 112-З</w:t>
        </w:r>
      </w:hyperlink>
      <w:r w:rsidR="000A24A6">
        <w:t>,</w:t>
      </w:r>
      <w:r w:rsidR="000A2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29 декабря 2016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 xml:space="preserve">года </w:t>
        </w:r>
        <w:r w:rsidR="00C06E2E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№ 114-З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1 августа 2017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года № 59-З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25 декабря 2017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года № 104-З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0A24A6">
        <w:rPr>
          <w:rFonts w:ascii="Times New Roman" w:hAnsi="Times New Roman" w:cs="Times New Roman"/>
          <w:sz w:val="28"/>
          <w:szCs w:val="28"/>
        </w:rPr>
        <w:t xml:space="preserve"> </w:t>
      </w:r>
      <w:r w:rsidR="00C06E2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от 25 декабря 2017 </w:t>
      </w:r>
      <w:hyperlink r:id="rId11">
        <w:r>
          <w:rPr>
            <w:rFonts w:ascii="Times New Roman" w:hAnsi="Times New Roman" w:cs="Times New Roman"/>
            <w:sz w:val="28"/>
            <w:szCs w:val="28"/>
          </w:rPr>
          <w:t>года № 112-З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31 июля 2018 </w:t>
      </w:r>
      <w:hyperlink r:id="rId12">
        <w:r>
          <w:rPr>
            <w:rFonts w:ascii="Times New Roman" w:hAnsi="Times New Roman" w:cs="Times New Roman"/>
            <w:sz w:val="28"/>
            <w:szCs w:val="28"/>
          </w:rPr>
          <w:t>года № 61-З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24 декабря 2018 </w:t>
      </w:r>
      <w:hyperlink r:id="rId13">
        <w:r>
          <w:rPr>
            <w:rFonts w:ascii="Times New Roman" w:hAnsi="Times New Roman" w:cs="Times New Roman"/>
            <w:sz w:val="28"/>
            <w:szCs w:val="28"/>
          </w:rPr>
          <w:t>года № 118-З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1 февраля 2019 </w:t>
      </w:r>
      <w:hyperlink r:id="rId14">
        <w:r>
          <w:rPr>
            <w:rFonts w:ascii="Times New Roman" w:hAnsi="Times New Roman" w:cs="Times New Roman"/>
            <w:sz w:val="28"/>
            <w:szCs w:val="28"/>
          </w:rPr>
          <w:t>года № 3-З</w:t>
        </w:r>
      </w:hyperlink>
      <w:r>
        <w:rPr>
          <w:rFonts w:ascii="Times New Roman" w:hAnsi="Times New Roman" w:cs="Times New Roman"/>
          <w:sz w:val="28"/>
          <w:szCs w:val="28"/>
        </w:rPr>
        <w:t>, от 2 июля 2019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>
        <w:r>
          <w:rPr>
            <w:rFonts w:ascii="Times New Roman" w:hAnsi="Times New Roman" w:cs="Times New Roman"/>
            <w:sz w:val="28"/>
            <w:szCs w:val="28"/>
          </w:rPr>
          <w:t>года</w:t>
        </w:r>
        <w:r>
          <w:rPr>
            <w:rFonts w:ascii="Times New Roman" w:hAnsi="Times New Roman" w:cs="Times New Roman"/>
            <w:sz w:val="28"/>
            <w:szCs w:val="28"/>
          </w:rPr>
          <w:br/>
          <w:t>№ 64-З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28 октября 2019 </w:t>
      </w:r>
      <w:hyperlink r:id="rId16">
        <w:r>
          <w:rPr>
            <w:rFonts w:ascii="Times New Roman" w:hAnsi="Times New Roman" w:cs="Times New Roman"/>
            <w:sz w:val="28"/>
            <w:szCs w:val="28"/>
          </w:rPr>
          <w:t>года № 84-З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30 ноября 2020 </w:t>
      </w:r>
      <w:hyperlink r:id="rId17">
        <w:r>
          <w:rPr>
            <w:rFonts w:ascii="Times New Roman" w:hAnsi="Times New Roman" w:cs="Times New Roman"/>
            <w:sz w:val="28"/>
            <w:szCs w:val="28"/>
          </w:rPr>
          <w:t>года № 97-З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 28 июня 2022 </w:t>
      </w:r>
      <w:hyperlink r:id="rId18">
        <w:r>
          <w:rPr>
            <w:rFonts w:ascii="Times New Roman" w:hAnsi="Times New Roman" w:cs="Times New Roman"/>
            <w:sz w:val="28"/>
            <w:szCs w:val="28"/>
          </w:rPr>
          <w:t>года № 45-З</w:t>
        </w:r>
      </w:hyperlink>
      <w:r>
        <w:rPr>
          <w:rFonts w:ascii="Times New Roman" w:hAnsi="Times New Roman"/>
          <w:sz w:val="28"/>
          <w:szCs w:val="28"/>
        </w:rPr>
        <w:t>, от 2 марта 2023 года № 13-З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1. 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В статье 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: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1) пункт 2 изложить в редакции: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«2.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Для замещения должности гражданской службы требуется соответствие квалификационным требованиям к уровню профессионального образования, стажу гражданской службы или работы по специальности, направлению подготовки, профессиональному уровню, а также при наличии соответствующего решения представителя нанимателя - к специальности, направлению подготовки (к укрупненным группам специальностей </w:t>
      </w:r>
      <w:r w:rsidR="005E037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 xml:space="preserve">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переподготовки.»;</w:t>
      </w:r>
      <w:proofErr w:type="gramEnd"/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2) абзац первый пункта 9 изложить в редакции:</w:t>
      </w:r>
    </w:p>
    <w:p w:rsidR="00897094" w:rsidRDefault="00F13311" w:rsidP="00F57E24">
      <w:pPr>
        <w:spacing w:line="360" w:lineRule="auto"/>
        <w:ind w:firstLine="709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ab/>
        <w:t>«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Квалификационные требования к профессиональному уровню устанавливаются в зависимости от категории и группы должностей гражданской службы,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- должностной регламент) могут также предусматриваться квалификационные требования                   к специальности, направлению подготовки (к укрупненным группам специальностей и направлений подготовки), к квалификации, полученной              по результатам освоения дополнительной профессиональной программы профессиональной переподготовки, которые необходимы для замещения должности гражданской службы</w:t>
      </w:r>
      <w:proofErr w:type="gramStart"/>
      <w:r>
        <w:rPr>
          <w:rFonts w:ascii="Times New Roman" w:hAnsi="Times New Roman"/>
          <w:color w:val="000000"/>
          <w:sz w:val="28"/>
          <w:szCs w:val="28"/>
          <w:highlight w:val="white"/>
        </w:rPr>
        <w:t>.»;</w:t>
      </w:r>
      <w:proofErr w:type="gramEnd"/>
    </w:p>
    <w:p w:rsidR="00897094" w:rsidRDefault="00F13311" w:rsidP="00F57E24">
      <w:pP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3) в пункте 12 слова 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«гражданином (гражданским служащим)» заменить словами «гражданским служащим, гражданином»;</w:t>
      </w:r>
    </w:p>
    <w:p w:rsidR="00897094" w:rsidRDefault="00F13311" w:rsidP="00F57E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4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) в пункте 13 слова «гражданина (гражданского служащего)» заменить словами «гражданского служащего, гражданина».</w:t>
      </w:r>
    </w:p>
    <w:p w:rsidR="008913BA" w:rsidRPr="005E037D" w:rsidRDefault="00F13311" w:rsidP="00F57E2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E037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2. </w:t>
      </w:r>
      <w:r w:rsidR="00976596" w:rsidRPr="005E037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Дополнить статьями 7.2, 7.3 следующего содержания:</w:t>
      </w:r>
    </w:p>
    <w:p w:rsidR="008913BA" w:rsidRPr="00D91382" w:rsidRDefault="008D1232" w:rsidP="0043062E">
      <w:pPr>
        <w:ind w:left="2410" w:hanging="18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037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  <w:r w:rsidR="00976596" w:rsidRPr="00D913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r w:rsidR="008913BA" w:rsidRPr="00D91382">
        <w:rPr>
          <w:rFonts w:ascii="Times New Roman" w:hAnsi="Times New Roman" w:cs="Times New Roman"/>
          <w:b/>
          <w:bCs/>
          <w:sz w:val="28"/>
          <w:szCs w:val="28"/>
        </w:rPr>
        <w:t>Статья 7.2 Запрет открывать и иметь счета (вклады), хранить налич</w:t>
      </w:r>
      <w:r w:rsidR="00D91382">
        <w:rPr>
          <w:rFonts w:ascii="Times New Roman" w:hAnsi="Times New Roman" w:cs="Times New Roman"/>
          <w:b/>
          <w:bCs/>
          <w:sz w:val="28"/>
          <w:szCs w:val="28"/>
        </w:rPr>
        <w:t xml:space="preserve">ные денежные средства и ценности                       </w:t>
      </w:r>
      <w:r w:rsidR="008913BA" w:rsidRPr="00D91382">
        <w:rPr>
          <w:rFonts w:ascii="Times New Roman" w:hAnsi="Times New Roman" w:cs="Times New Roman"/>
          <w:b/>
          <w:bCs/>
          <w:sz w:val="28"/>
          <w:szCs w:val="28"/>
        </w:rPr>
        <w:t xml:space="preserve">в иностранных банках, расположенных за пределами территории Российской Федерации, владеть </w:t>
      </w:r>
      <w:r w:rsidR="00B01356" w:rsidRPr="00D9138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8913BA" w:rsidRPr="00D91382">
        <w:rPr>
          <w:rFonts w:ascii="Times New Roman" w:hAnsi="Times New Roman" w:cs="Times New Roman"/>
          <w:b/>
          <w:bCs/>
          <w:sz w:val="28"/>
          <w:szCs w:val="28"/>
        </w:rPr>
        <w:t>и (или) пользоваться иностранными финансовыми инструментами</w:t>
      </w:r>
    </w:p>
    <w:p w:rsidR="005F44FF" w:rsidRPr="00D91382" w:rsidRDefault="005F44FF" w:rsidP="00F57E24">
      <w:pPr>
        <w:spacing w:line="360" w:lineRule="auto"/>
        <w:ind w:left="2410" w:hanging="1843"/>
        <w:jc w:val="both"/>
        <w:rPr>
          <w:rFonts w:ascii="Times New Roman" w:hAnsi="Times New Roman" w:cs="Times New Roman"/>
          <w:sz w:val="16"/>
          <w:szCs w:val="16"/>
        </w:rPr>
      </w:pPr>
    </w:p>
    <w:p w:rsidR="008913BA" w:rsidRPr="00D91382" w:rsidRDefault="008913BA" w:rsidP="00F57E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82">
        <w:rPr>
          <w:rFonts w:ascii="Times New Roman" w:hAnsi="Times New Roman" w:cs="Times New Roman"/>
          <w:sz w:val="28"/>
          <w:szCs w:val="28"/>
        </w:rPr>
        <w:t>Перечень должностей гражданской службы, при замещении которых 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            и (или) пользоваться иностранными финансовыми инструментами, утверждается нормативным правовым актом Губернатора Брянской области.</w:t>
      </w:r>
    </w:p>
    <w:p w:rsidR="008913BA" w:rsidRPr="00D91382" w:rsidRDefault="008913BA" w:rsidP="0043062E">
      <w:pPr>
        <w:ind w:left="2410" w:hanging="17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1382">
        <w:rPr>
          <w:rFonts w:ascii="Times New Roman" w:hAnsi="Times New Roman" w:cs="Times New Roman"/>
          <w:b/>
          <w:bCs/>
          <w:sz w:val="28"/>
          <w:szCs w:val="28"/>
        </w:rPr>
        <w:t>Статья 7.3. Освобождение от ответственности за несоблюдение ограничений и запретов, требований</w:t>
      </w:r>
      <w:r w:rsidR="008D1232" w:rsidRPr="00D913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1356" w:rsidRPr="00D9138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91382">
        <w:rPr>
          <w:rFonts w:ascii="Times New Roman" w:hAnsi="Times New Roman" w:cs="Times New Roman"/>
          <w:b/>
          <w:bCs/>
          <w:sz w:val="28"/>
          <w:szCs w:val="28"/>
        </w:rPr>
        <w:t>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D91382" w:rsidRPr="00D91382" w:rsidRDefault="00D91382" w:rsidP="00F57E24">
      <w:pPr>
        <w:spacing w:line="360" w:lineRule="auto"/>
        <w:ind w:left="2410" w:hanging="1701"/>
        <w:jc w:val="both"/>
        <w:rPr>
          <w:rFonts w:ascii="Times New Roman" w:hAnsi="Times New Roman" w:cs="Times New Roman"/>
          <w:sz w:val="16"/>
          <w:szCs w:val="16"/>
        </w:rPr>
      </w:pPr>
    </w:p>
    <w:p w:rsidR="00976596" w:rsidRPr="005E037D" w:rsidRDefault="008913BA" w:rsidP="00F57E2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5E037D">
        <w:rPr>
          <w:sz w:val="28"/>
          <w:szCs w:val="28"/>
        </w:rPr>
        <w:t xml:space="preserve">Гражданский служащий освобождается от ответственности                            за несоблюдение ограничений и запретов, требований о предотвращении </w:t>
      </w:r>
      <w:r w:rsidR="00FD5CF0" w:rsidRPr="005E037D">
        <w:rPr>
          <w:sz w:val="28"/>
          <w:szCs w:val="28"/>
        </w:rPr>
        <w:t xml:space="preserve">  </w:t>
      </w:r>
      <w:r w:rsidRPr="005E037D">
        <w:rPr>
          <w:sz w:val="28"/>
          <w:szCs w:val="28"/>
        </w:rPr>
        <w:t>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                   а также неисполнение таких обязанностей признается следствием                           не зависящих от него обстоятельств в порядке, предусмотренном                  частями 3 - 6 статьи 13</w:t>
      </w:r>
      <w:r w:rsidR="008A05F3" w:rsidRPr="005E037D">
        <w:rPr>
          <w:sz w:val="28"/>
          <w:szCs w:val="28"/>
        </w:rPr>
        <w:t xml:space="preserve"> </w:t>
      </w:r>
      <w:r w:rsidRPr="005E037D">
        <w:rPr>
          <w:sz w:val="28"/>
          <w:szCs w:val="28"/>
        </w:rPr>
        <w:t>Федерального закона от</w:t>
      </w:r>
      <w:proofErr w:type="gramEnd"/>
      <w:r w:rsidRPr="005E037D">
        <w:rPr>
          <w:sz w:val="28"/>
          <w:szCs w:val="28"/>
        </w:rPr>
        <w:t xml:space="preserve"> 25 декабря 2008 года </w:t>
      </w:r>
      <w:r w:rsidR="008E47B5" w:rsidRPr="005E037D">
        <w:rPr>
          <w:sz w:val="28"/>
          <w:szCs w:val="28"/>
        </w:rPr>
        <w:t xml:space="preserve">             </w:t>
      </w:r>
      <w:r w:rsidRPr="005E037D">
        <w:rPr>
          <w:sz w:val="28"/>
          <w:szCs w:val="28"/>
        </w:rPr>
        <w:t>№ 273-ФЗ «О противодействии коррупции»</w:t>
      </w:r>
      <w:proofErr w:type="gramStart"/>
      <w:r w:rsidRPr="005E037D">
        <w:rPr>
          <w:sz w:val="28"/>
          <w:szCs w:val="28"/>
        </w:rPr>
        <w:t>.</w:t>
      </w:r>
      <w:r w:rsidR="00976596" w:rsidRPr="005E037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proofErr w:type="gramEnd"/>
      <w:r w:rsidR="00976596" w:rsidRPr="005E037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897094" w:rsidRDefault="00976596" w:rsidP="00F57E2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F133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подпункте «в» пункта 1 статьи 13 слова «в другой государственный орган» заменить словами «по инициативе представителя нанимателя на иную должность гражданской службы в том же государственном органе </w:t>
      </w:r>
      <w:r w:rsidR="005052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F133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либо</w:t>
      </w:r>
      <w:r w:rsidR="0050527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33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другом государственном органе».</w:t>
      </w:r>
    </w:p>
    <w:p w:rsidR="00897094" w:rsidRDefault="00976596" w:rsidP="00F57E2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133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 По</w:t>
      </w:r>
      <w:r w:rsidR="00F1331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дпункт «д1» пункта 1 </w:t>
      </w:r>
      <w:r w:rsidR="00F133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статьи 14</w:t>
      </w:r>
      <w:r w:rsidR="00846B64" w:rsidRPr="00B8653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331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дополнить словами                    «или войска национальной гвардии Российской Федерации».</w:t>
      </w:r>
    </w:p>
    <w:p w:rsidR="00897094" w:rsidRDefault="00976596" w:rsidP="00F57E24">
      <w:pPr>
        <w:spacing w:line="360" w:lineRule="auto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lastRenderedPageBreak/>
        <w:t>5</w:t>
      </w:r>
      <w:r w:rsidR="00F1331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. В пункте 1 статьи 15 слова «уровня его квалификации» замен</w:t>
      </w:r>
      <w:r w:rsidR="00F13311">
        <w:rPr>
          <w:rFonts w:ascii="Times New Roman" w:eastAsia="Calibri" w:hAnsi="Times New Roman" w:cs="Times New Roman"/>
          <w:color w:val="000000"/>
          <w:sz w:val="28"/>
          <w:szCs w:val="28"/>
        </w:rPr>
        <w:t>ить словами «его профессионального уровня».</w:t>
      </w:r>
    </w:p>
    <w:p w:rsidR="00897094" w:rsidRPr="005E037D" w:rsidRDefault="00976596" w:rsidP="00F57E24">
      <w:pPr>
        <w:spacing w:line="360" w:lineRule="auto"/>
        <w:ind w:firstLine="709"/>
        <w:jc w:val="both"/>
      </w:pPr>
      <w:r w:rsidRPr="005E037D">
        <w:rPr>
          <w:rFonts w:ascii="Times New Roman" w:eastAsia="Calibri" w:hAnsi="Times New Roman" w:cs="Times New Roman"/>
          <w:sz w:val="28"/>
          <w:szCs w:val="28"/>
        </w:rPr>
        <w:t>6</w:t>
      </w:r>
      <w:r w:rsidR="00F13311" w:rsidRPr="005E037D">
        <w:rPr>
          <w:rFonts w:ascii="Times New Roman" w:eastAsia="Calibri" w:hAnsi="Times New Roman" w:cs="Times New Roman"/>
          <w:sz w:val="28"/>
          <w:szCs w:val="28"/>
        </w:rPr>
        <w:t>. В статье 17:</w:t>
      </w:r>
    </w:p>
    <w:p w:rsidR="00897094" w:rsidRPr="005E037D" w:rsidRDefault="00F13311" w:rsidP="00F57E24">
      <w:pPr>
        <w:spacing w:line="360" w:lineRule="auto"/>
        <w:ind w:firstLine="709"/>
        <w:jc w:val="both"/>
      </w:pPr>
      <w:r w:rsidRPr="005E037D">
        <w:rPr>
          <w:rFonts w:ascii="Times New Roman" w:eastAsia="Calibri" w:hAnsi="Times New Roman" w:cs="Times New Roman"/>
          <w:sz w:val="28"/>
          <w:szCs w:val="28"/>
        </w:rPr>
        <w:t>1) в пункте 1:</w:t>
      </w:r>
    </w:p>
    <w:p w:rsidR="00897094" w:rsidRPr="005E037D" w:rsidRDefault="003F4EC6" w:rsidP="00F57E24">
      <w:pPr>
        <w:spacing w:line="360" w:lineRule="auto"/>
        <w:ind w:firstLine="709"/>
        <w:jc w:val="both"/>
      </w:pPr>
      <w:r w:rsidRPr="005E037D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F13311" w:rsidRPr="005E037D">
        <w:rPr>
          <w:rFonts w:ascii="Times New Roman" w:eastAsia="Calibri" w:hAnsi="Times New Roman" w:cs="Times New Roman"/>
          <w:sz w:val="28"/>
          <w:szCs w:val="28"/>
        </w:rPr>
        <w:t>в подпункте «а» слова «и деловых качеств» исключить;</w:t>
      </w:r>
    </w:p>
    <w:p w:rsidR="00897094" w:rsidRPr="005E037D" w:rsidRDefault="003F4EC6" w:rsidP="00F57E24">
      <w:pPr>
        <w:spacing w:line="360" w:lineRule="auto"/>
        <w:ind w:firstLine="709"/>
        <w:jc w:val="both"/>
      </w:pPr>
      <w:r w:rsidRPr="005E037D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F13311" w:rsidRPr="005E037D">
        <w:rPr>
          <w:rFonts w:ascii="Times New Roman" w:eastAsia="Calibri" w:hAnsi="Times New Roman" w:cs="Times New Roman"/>
          <w:sz w:val="28"/>
          <w:szCs w:val="28"/>
        </w:rPr>
        <w:t>в подпункте «б» слово «мастерства» заменить словом «уровня»;</w:t>
      </w:r>
    </w:p>
    <w:p w:rsidR="00897094" w:rsidRPr="005E037D" w:rsidRDefault="00F13311" w:rsidP="00F57E24">
      <w:pPr>
        <w:spacing w:line="360" w:lineRule="auto"/>
        <w:ind w:firstLine="709"/>
        <w:jc w:val="both"/>
      </w:pPr>
      <w:r w:rsidRPr="005E037D">
        <w:rPr>
          <w:rFonts w:ascii="Times New Roman" w:eastAsia="Calibri" w:hAnsi="Times New Roman" w:cs="Times New Roman"/>
          <w:sz w:val="28"/>
          <w:szCs w:val="28"/>
        </w:rPr>
        <w:t>2) в пункте 2:</w:t>
      </w:r>
    </w:p>
    <w:p w:rsidR="00897094" w:rsidRPr="005E037D" w:rsidRDefault="003F4EC6" w:rsidP="00F57E24">
      <w:pPr>
        <w:spacing w:line="360" w:lineRule="auto"/>
        <w:ind w:firstLine="709"/>
        <w:jc w:val="both"/>
      </w:pPr>
      <w:r w:rsidRPr="005E037D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F13311" w:rsidRPr="005E037D">
        <w:rPr>
          <w:rFonts w:ascii="Times New Roman" w:eastAsia="Calibri" w:hAnsi="Times New Roman" w:cs="Times New Roman"/>
          <w:sz w:val="28"/>
          <w:szCs w:val="28"/>
        </w:rPr>
        <w:t>в подпункте «г» слова «на конкурсной основе» исключить;</w:t>
      </w:r>
    </w:p>
    <w:p w:rsidR="00897094" w:rsidRPr="005E037D" w:rsidRDefault="003F4EC6" w:rsidP="00F57E24">
      <w:pPr>
        <w:spacing w:line="360" w:lineRule="auto"/>
        <w:ind w:firstLine="709"/>
        <w:jc w:val="both"/>
      </w:pPr>
      <w:r w:rsidRPr="005E037D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F13311" w:rsidRPr="005E037D">
        <w:rPr>
          <w:rFonts w:ascii="Times New Roman" w:eastAsia="Calibri" w:hAnsi="Times New Roman" w:cs="Times New Roman"/>
          <w:sz w:val="28"/>
          <w:szCs w:val="28"/>
        </w:rPr>
        <w:t>в подпункте «</w:t>
      </w:r>
      <w:proofErr w:type="spellStart"/>
      <w:r w:rsidR="00F13311" w:rsidRPr="005E037D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="00F13311" w:rsidRPr="005E037D">
        <w:rPr>
          <w:rFonts w:ascii="Times New Roman" w:eastAsia="Calibri" w:hAnsi="Times New Roman" w:cs="Times New Roman"/>
          <w:sz w:val="28"/>
          <w:szCs w:val="28"/>
        </w:rPr>
        <w:t>» слова «или квалификационного экзамена» исключить.</w:t>
      </w:r>
    </w:p>
    <w:p w:rsidR="00897094" w:rsidRDefault="00976596" w:rsidP="00F57E24">
      <w:pPr>
        <w:spacing w:line="360" w:lineRule="auto"/>
        <w:ind w:firstLine="709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F13311">
        <w:rPr>
          <w:rFonts w:ascii="Times New Roman" w:eastAsia="Calibri" w:hAnsi="Times New Roman" w:cs="Times New Roman"/>
          <w:color w:val="000000"/>
          <w:sz w:val="28"/>
          <w:szCs w:val="28"/>
        </w:rPr>
        <w:t>. В абзаце первом пункта 1 статьи 19 слова «граждан (гражданских служащих)» заменить словами «гражданских служащих, граждан».</w:t>
      </w:r>
    </w:p>
    <w:p w:rsidR="00897094" w:rsidRDefault="00976596" w:rsidP="00F57E2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8</w:t>
      </w:r>
      <w:r w:rsidR="00F1331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. Дополнить статьей 19.1 следующего содержания:</w:t>
      </w:r>
    </w:p>
    <w:p w:rsidR="00897094" w:rsidRDefault="00D3756D" w:rsidP="0043062E">
      <w:pPr>
        <w:ind w:left="1701" w:hanging="992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 w:rsidR="00F1331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</w:rPr>
        <w:t>«19.1. Формирование конкурсных и аттестационных комиссий                 в государственных органах</w:t>
      </w:r>
    </w:p>
    <w:p w:rsidR="0043062E" w:rsidRPr="00D3756D" w:rsidRDefault="0043062E" w:rsidP="0043062E">
      <w:pPr>
        <w:ind w:left="1701" w:hanging="992"/>
        <w:jc w:val="both"/>
        <w:rPr>
          <w:sz w:val="28"/>
          <w:szCs w:val="28"/>
        </w:rPr>
      </w:pPr>
    </w:p>
    <w:p w:rsidR="00897094" w:rsidRDefault="00F13311" w:rsidP="00F57E24">
      <w:pPr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ab/>
        <w:t xml:space="preserve">1. Для проведения конкурса на замещение вакантной должности гражданской службы и аттестации гражданских служащих в государственных органах образуются конкурсные и аттестационные комиссии в соответствии со статьями 22 и 48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Федерального закона </w:t>
      </w:r>
      <w:r w:rsidR="00BD4F4D">
        <w:rPr>
          <w:rFonts w:ascii="Times New Roman" w:eastAsia="Calibri" w:hAnsi="Times New Roman" w:cs="Times New Roman"/>
          <w:sz w:val="28"/>
          <w:szCs w:val="28"/>
          <w:highlight w:val="white"/>
        </w:rPr>
        <w:t>от 27 июля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2004 года № 79-ФЗ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>«О государственной гражданской службе Российской Федерации»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897094" w:rsidRDefault="00F13311" w:rsidP="00F57E24">
      <w:pPr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ab/>
        <w:t xml:space="preserve">2.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 xml:space="preserve">Включаемые в составы </w:t>
      </w: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конкурсных и аттестационных комиссий п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редставители научных, образовательных и других организаций приглашаются и отбираются в порядке, установленном нормативным правовым актом Губернатора Брянской области, принятым с учетом порядка, установленного Правительством Российской Федерации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.».</w:t>
      </w:r>
      <w:proofErr w:type="gramEnd"/>
    </w:p>
    <w:p w:rsidR="00897094" w:rsidRDefault="00976596" w:rsidP="00F57E24">
      <w:pPr>
        <w:spacing w:line="360" w:lineRule="auto"/>
        <w:ind w:firstLine="709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9</w:t>
      </w:r>
      <w:r w:rsidR="00F1331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. Дополнить статьей 21.1 следующего содержания:</w:t>
      </w:r>
    </w:p>
    <w:p w:rsidR="00897094" w:rsidRDefault="00F13311" w:rsidP="00F57E24">
      <w:pPr>
        <w:spacing w:line="360" w:lineRule="auto"/>
        <w:ind w:firstLine="91"/>
        <w:jc w:val="both"/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</w:rPr>
        <w:tab/>
        <w:t>«21.1. Проведение экспериментов на гражданской службе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1.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либо в нескольких государственных органах.</w:t>
      </w:r>
    </w:p>
    <w:p w:rsidR="00C17183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lastRenderedPageBreak/>
        <w:t>2. Порядок организации и требования к проведению экспериментов                по применению новых подходов к организации гражданской службы                       и обеспечению деятельности гражданских служащих, направленных                        на развитие гражданской службы, устанавливаются нормативным правовым актом Губернатора Брянской области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.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897094" w:rsidRDefault="005E037D" w:rsidP="00F57E24">
      <w:pPr>
        <w:spacing w:line="360" w:lineRule="auto"/>
        <w:ind w:firstLine="709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DC513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133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Пункт 10 п</w:t>
      </w:r>
      <w:r w:rsidR="00F13311">
        <w:rPr>
          <w:rFonts w:ascii="Times New Roman" w:hAnsi="Times New Roman"/>
          <w:sz w:val="28"/>
          <w:szCs w:val="28"/>
          <w:shd w:val="clear" w:color="auto" w:fill="FFFFFF"/>
        </w:rPr>
        <w:t>риложения 2 признать утратившим силу.</w:t>
      </w:r>
    </w:p>
    <w:p w:rsidR="00897094" w:rsidRDefault="001F2821" w:rsidP="00F57E2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5E03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F133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приложении 7:</w:t>
      </w:r>
    </w:p>
    <w:p w:rsidR="00365241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1) в части первой пункта 2 слова «Законом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               от 19 апреля 1991 года № 1032-1 «О занятости населения в Российской Федерации» заменить словами «Федеральным законом от 12 декабря                  2023 года № 565-ФЗ «</w:t>
      </w:r>
      <w:r>
        <w:rPr>
          <w:rFonts w:ascii="Times New Roman" w:hAnsi="Times New Roman"/>
          <w:color w:val="000000"/>
          <w:sz w:val="28"/>
          <w:szCs w:val="28"/>
        </w:rPr>
        <w:t>О занятости населения в Российской Федерации»;</w:t>
      </w:r>
    </w:p>
    <w:p w:rsidR="00897094" w:rsidRDefault="00F13311" w:rsidP="00F57E24">
      <w:pPr>
        <w:spacing w:line="360" w:lineRule="auto"/>
        <w:ind w:firstLine="709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2) в пункте 26 слова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Единой государственной информационной системе социального обеспечения» заменить словами «государственной информационной системе «Единая централизованная цифровая платформа              в социальной сфере»;</w:t>
      </w:r>
    </w:p>
    <w:p w:rsidR="00897094" w:rsidRDefault="00F13311" w:rsidP="00F57E24">
      <w:pPr>
        <w:pStyle w:val="a6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3) в форме 1 слова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«Законом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 от 19 апреля               1991 года № 1032-1 «О занятости населения в Российской Федерации» заменить словами «Федеральным законом от 12 декабря 2023 года № 565-ФЗ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занятости населения в Российской Федерации».</w:t>
      </w:r>
    </w:p>
    <w:p w:rsidR="00FD5CF0" w:rsidRDefault="00EA2A50" w:rsidP="00F57E24">
      <w:pPr>
        <w:pStyle w:val="a6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EB38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F1331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F13311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  <w:t>В п</w:t>
      </w:r>
      <w:r w:rsidR="00F13311">
        <w:rPr>
          <w:rFonts w:ascii="Times New Roman" w:hAnsi="Times New Roman"/>
          <w:sz w:val="28"/>
          <w:szCs w:val="28"/>
        </w:rPr>
        <w:t>риложении 8:</w:t>
      </w:r>
    </w:p>
    <w:p w:rsidR="0083073D" w:rsidRPr="0083073D" w:rsidRDefault="00F13311" w:rsidP="00F57E24">
      <w:pPr>
        <w:pStyle w:val="a6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AF0">
        <w:rPr>
          <w:rFonts w:ascii="Times New Roman" w:hAnsi="Times New Roman"/>
          <w:sz w:val="28"/>
          <w:szCs w:val="28"/>
        </w:rPr>
        <w:t xml:space="preserve">1) </w:t>
      </w:r>
      <w:r w:rsidR="00EB386A" w:rsidRPr="00655AF0">
        <w:rPr>
          <w:rFonts w:ascii="Times New Roman" w:hAnsi="Times New Roman"/>
          <w:sz w:val="28"/>
          <w:szCs w:val="28"/>
        </w:rPr>
        <w:t>наи</w:t>
      </w:r>
      <w:r w:rsidR="00655AF0">
        <w:rPr>
          <w:rFonts w:ascii="Times New Roman" w:hAnsi="Times New Roman"/>
          <w:sz w:val="28"/>
          <w:szCs w:val="28"/>
        </w:rPr>
        <w:t xml:space="preserve">менование </w:t>
      </w:r>
      <w:r w:rsidR="0083073D">
        <w:rPr>
          <w:rFonts w:ascii="Times New Roman" w:hAnsi="Times New Roman"/>
          <w:sz w:val="28"/>
          <w:szCs w:val="28"/>
        </w:rPr>
        <w:t xml:space="preserve">дополнить словами </w:t>
      </w:r>
      <w:r w:rsidR="00655AF0" w:rsidRPr="0083073D">
        <w:rPr>
          <w:rFonts w:ascii="Times New Roman" w:hAnsi="Times New Roman" w:cs="Times New Roman"/>
          <w:bCs/>
          <w:sz w:val="28"/>
          <w:szCs w:val="28"/>
        </w:rPr>
        <w:t>«</w:t>
      </w:r>
      <w:r w:rsidR="0083073D" w:rsidRPr="0083073D">
        <w:rPr>
          <w:rFonts w:ascii="Times New Roman" w:hAnsi="Times New Roman" w:cs="Times New Roman"/>
          <w:sz w:val="28"/>
          <w:szCs w:val="28"/>
        </w:rPr>
        <w:t xml:space="preserve">, дающего право на установление ежемесячной надбавки к должностному окладу за выслугу лет, дополнительного оплачиваемого отпуска, назначение пенсии за выслугу лет </w:t>
      </w:r>
      <w:r w:rsidR="00BD4F4D">
        <w:rPr>
          <w:rFonts w:ascii="Times New Roman" w:hAnsi="Times New Roman" w:cs="Times New Roman"/>
          <w:sz w:val="28"/>
          <w:szCs w:val="28"/>
        </w:rPr>
        <w:t xml:space="preserve"> </w:t>
      </w:r>
      <w:r w:rsidR="0083073D" w:rsidRPr="0083073D">
        <w:rPr>
          <w:rFonts w:ascii="Times New Roman" w:hAnsi="Times New Roman" w:cs="Times New Roman"/>
          <w:sz w:val="28"/>
          <w:szCs w:val="28"/>
        </w:rPr>
        <w:t>и выплату единовременного поощрения при выходе на пенсию»;</w:t>
      </w:r>
    </w:p>
    <w:p w:rsidR="00897094" w:rsidRDefault="00FD5CF0" w:rsidP="00F57E24">
      <w:pPr>
        <w:pStyle w:val="a6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F13311">
        <w:rPr>
          <w:rFonts w:ascii="Times New Roman" w:hAnsi="Times New Roman"/>
          <w:color w:val="000000"/>
          <w:sz w:val="28"/>
          <w:szCs w:val="28"/>
        </w:rPr>
        <w:t>в пункте 7.3 слова «</w:t>
      </w:r>
      <w:r w:rsidR="00F13311">
        <w:rPr>
          <w:rFonts w:ascii="Times New Roman" w:hAnsi="Times New Roman"/>
          <w:color w:val="000000"/>
          <w:sz w:val="28"/>
          <w:szCs w:val="28"/>
          <w:highlight w:val="white"/>
        </w:rPr>
        <w:t>Закона Брянской области «О государственной службе в Брянской области» заменить словами «Закона Брянской области                от 10 июля 1997 года № 18-З «О государственной службе в Брянской области»;</w:t>
      </w:r>
    </w:p>
    <w:p w:rsidR="00897094" w:rsidRDefault="00FD5CF0" w:rsidP="00F57E24">
      <w:pPr>
        <w:spacing w:line="36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F13311">
        <w:rPr>
          <w:rFonts w:ascii="Times New Roman" w:hAnsi="Times New Roman"/>
          <w:color w:val="000000"/>
          <w:sz w:val="28"/>
          <w:szCs w:val="28"/>
        </w:rPr>
        <w:t>) подпункт «в» пункта 7.6 изложить в редакции:</w:t>
      </w:r>
    </w:p>
    <w:p w:rsidR="00897094" w:rsidRDefault="00F13311" w:rsidP="00F57E24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«в) на государственных должностях государственной службы Брянской области, предусмотренных Реестром государственных должностей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государственной службы Брянской области (приложение 1 к Закону Брянской области от 10 июля 1997 года № 18-З  «О государственной службе в Брянской области»), на должностях государственной гражданской службы Брянской области, предусмотренных Реестром должностей государственной гражданской службы Брянской области (приложение 1 к настоящему Закону), а также на государственных должностях государственной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службы,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должностях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государственной гражданской службы других субъектов Российской Федерации;»;</w:t>
      </w:r>
    </w:p>
    <w:p w:rsidR="00897094" w:rsidRDefault="0058453E" w:rsidP="00F57E24">
      <w:pP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F13311">
        <w:rPr>
          <w:rFonts w:ascii="Times New Roman" w:hAnsi="Times New Roman"/>
          <w:color w:val="000000"/>
          <w:sz w:val="28"/>
          <w:szCs w:val="28"/>
        </w:rPr>
        <w:t>) пункт 7.8 изложить в редакции:</w:t>
      </w:r>
    </w:p>
    <w:p w:rsidR="00897094" w:rsidRDefault="00F13311" w:rsidP="00F57E24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ab/>
        <w:t>«7.8. Периоды службы в Следственном Комитете Российской Федерации, органах внутренних дел Российской Федерации, федеральных органах налоговой полиции, таможенных органах Российской Федерации,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 Российской Федерации, органах принудительного исполнения Российской Федерации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.»;</w:t>
      </w:r>
      <w:proofErr w:type="gramEnd"/>
    </w:p>
    <w:p w:rsidR="00897094" w:rsidRDefault="0058453E" w:rsidP="00F57E24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5</w:t>
      </w:r>
      <w:r w:rsidR="00F13311">
        <w:rPr>
          <w:rFonts w:ascii="Times New Roman" w:hAnsi="Times New Roman"/>
          <w:sz w:val="28"/>
          <w:szCs w:val="28"/>
        </w:rPr>
        <w:t>) дополнить пунктом 7.16 следующего содержания: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«7.16. Периоды замещения должностей:</w:t>
      </w:r>
    </w:p>
    <w:p w:rsidR="00897094" w:rsidRDefault="00F13311" w:rsidP="00F57E24">
      <w:pPr>
        <w:spacing w:line="36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а) должностей руководителей, специалистов, а также выборных должностей, замещаемых на постоянной (штатной) основе,                                         в государственных органах и органах местного самоуправления, образованных в соответствии с Конституцией Украинской ССР </w:t>
      </w:r>
      <w:r w:rsidR="000173EE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и (или) Конституцией Республики Крым, занимаемых в период с 1 января 1992 года по 31 декабря 1993 года гражданами Российской Федерации, постоянно проживавшими по состоянию на 18 марта 2014 года на территории Республики</w:t>
      </w:r>
      <w:proofErr w:type="gramEnd"/>
      <w:r>
        <w:rPr>
          <w:rFonts w:ascii="Times New Roman" w:hAnsi="Times New Roman"/>
          <w:sz w:val="28"/>
          <w:szCs w:val="28"/>
        </w:rPr>
        <w:t xml:space="preserve"> Крым или на территории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Севастополя;</w:t>
      </w:r>
    </w:p>
    <w:p w:rsidR="00897094" w:rsidRDefault="00F13311" w:rsidP="00F57E24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б) должностей, занимаемых в соответствии с законодательством, действовавшим на т</w:t>
      </w:r>
      <w:r w:rsidR="0097270A">
        <w:rPr>
          <w:rFonts w:ascii="Times New Roman" w:hAnsi="Times New Roman"/>
          <w:sz w:val="28"/>
          <w:szCs w:val="28"/>
        </w:rPr>
        <w:t xml:space="preserve">ерриториях Республики Крым и </w:t>
      </w:r>
      <w:proofErr w:type="gramStart"/>
      <w:r w:rsidR="0097270A">
        <w:rPr>
          <w:rFonts w:ascii="Times New Roman" w:hAnsi="Times New Roman"/>
          <w:sz w:val="28"/>
          <w:szCs w:val="28"/>
        </w:rPr>
        <w:t>г</w:t>
      </w:r>
      <w:proofErr w:type="gramEnd"/>
      <w:r w:rsidR="0097270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Севастополя                              до 21 февраля 2014 года, гражданами Российской Федерации, указанными             </w:t>
      </w:r>
      <w:r>
        <w:rPr>
          <w:rFonts w:ascii="Times New Roman" w:hAnsi="Times New Roman"/>
          <w:color w:val="000000"/>
          <w:sz w:val="28"/>
          <w:szCs w:val="28"/>
        </w:rPr>
        <w:t>в подпункте «а» на</w:t>
      </w:r>
      <w:r>
        <w:rPr>
          <w:rFonts w:ascii="Times New Roman" w:hAnsi="Times New Roman"/>
          <w:sz w:val="28"/>
          <w:szCs w:val="28"/>
        </w:rPr>
        <w:t xml:space="preserve">стоящего пункта, в период с 1 января 1994 года </w:t>
      </w:r>
      <w:r w:rsidR="006B32CA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по 17 марта 2014 года, в том числе: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должностей депутатов, которые замещались на постоянной (штатной) основе;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должностей, по которым присваивались ранги государственных служащих;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должностей судей;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должностей, по которым присваивались дипломатические ранги;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должностей, по которым присваивались классные чины работников прокуратуры;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должностей, по которым присваивались воинские и специальные звания;</w:t>
      </w:r>
    </w:p>
    <w:p w:rsidR="00897094" w:rsidRDefault="00F13311" w:rsidP="00F57E24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должностей в органах местного самоуправления, по которым присваивались ранги;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должностей, предусмотренных подпунктом «б» настоящего пункта, занимаемые гражданами Российской Федерации, указанными в подпункте «а» настоящего пункта, в период с 18 марта по 31 декабря 2014 года                          в государственных органах и органах местного самоуправления, располагавшихся на территориях Республики Крым и (или) г. Севастополя;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г) должностей руководителей, специалистов, а также выборных должностей, замещаемых на постоянной (штатной) основе,                                          в государственных органах и органах местного самоуправления, образованных в соответствии с Конституцией Украинской ССР, нормативными правовыми актами, действовавшими на территориях Донецкой Народной Республики, Луганской Народной Республики, Запорожской области и Херсонской области, занимаемых с 1 января 1992 года по 31 декабря 1993 года гражданами Российской Федерации, приобретшими гражданство</w:t>
      </w:r>
      <w:proofErr w:type="gramEnd"/>
      <w:r>
        <w:rPr>
          <w:rFonts w:ascii="Times New Roman" w:hAnsi="Times New Roman"/>
          <w:sz w:val="28"/>
          <w:szCs w:val="28"/>
        </w:rPr>
        <w:t xml:space="preserve"> Российской Федерации с 11 мая 2014 года по 23 февраля </w:t>
      </w:r>
      <w:r w:rsidR="006B32C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2022 года и постоянно проживавшими в этот период на территории Донецкой Народной Республики или Луганской Народной Республики независимо </w:t>
      </w:r>
      <w:r w:rsidR="006B32C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от срока постоянного проживания, и гражданами Российской Федерации, ранее состоявшими в гражданстве Украины и получившими гражданство Российской </w:t>
      </w:r>
      <w:proofErr w:type="gramStart"/>
      <w:r>
        <w:rPr>
          <w:rFonts w:ascii="Times New Roman" w:hAnsi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начиная с 24 февраля 2022 года;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д) должностей, занимаемых гражданами Российской Федерации, указанными в подпункте «г» настоящего пункта, с 1 января 1994 года до дня замещения государственных или муниципальных должностей, поступления на государственную службу Российской Федерации или муниципальную службу в Российской Федерации в соответствии с законодательством Донецкой Народной Республики, Луганской Народной Республики, нормативными правовыми актами Запорожской области и Херсонской области или законодательством Украины (за исключением периодов</w:t>
      </w:r>
      <w:r w:rsidR="006B32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службы                в воинских и иных формированиях, признанных в соответствии                                   с законодательством Российской Федерации террористическими, периодов добровольного членства в организациях, признанных в соответствии </w:t>
      </w:r>
      <w:r w:rsidR="006B32CA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с законодательством Российской Федерации экстремистскими, периодов участия в противоправных действиях против Донецкой Народной Республики, Луганской Народной Республики и их населения, периодов участия в боевых действиях в составе вооруженных сил и других формирований Украины против Российской Федерации), в том</w:t>
      </w:r>
      <w:r w:rsidR="00B460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числе: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должностей депутатов, которые замещались на постоянной (штатной) основе;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должностей, по которым присваивались чины (ранги) государственных служащих;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должностей судей;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должностей, по которым присваивались дипломатические ранги;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должностей, по которым присваивались классные чины работников прокуратуры;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должностей, по которым присваивались воинские и специальные звания;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должностей в органах местного самоуправления, по которым присваивались чины (ранги);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государственных должностей Донецкой Народной Республики </w:t>
      </w:r>
      <w:r w:rsidR="00091AF1" w:rsidRPr="00091AF1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и Луганской Народной Республики;</w:t>
      </w:r>
    </w:p>
    <w:p w:rsidR="00897094" w:rsidRDefault="00F13311" w:rsidP="00F57E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должностей в военно-гражданских администрациях Запорожской области и Херсонской области, введенные в целях обеспечения исполнения полномочий данных органов;</w:t>
      </w:r>
    </w:p>
    <w:p w:rsidR="00897094" w:rsidRDefault="00F13311" w:rsidP="00F57E24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иных должностей в органах публичной власти, действовавших                         в соответствии с законодательством Донецкой Народной Республики, Луганской Народной Республики, нормативными правовыми актами Запорожской области и Херсонской области или законодательством Украины, введенные в целях обеспечения исполнения полномочий данных органов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proofErr w:type="gramEnd"/>
    </w:p>
    <w:p w:rsidR="00897094" w:rsidRDefault="00F13311" w:rsidP="00F57E24">
      <w:pPr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Статья 2.</w:t>
      </w:r>
      <w:r w:rsidR="00B8653E" w:rsidRPr="00B865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-SA"/>
        </w:rPr>
        <w:t>Настоящий Закон вступает в силу по истечении десяти дней после дня его официального опубликования.</w:t>
      </w:r>
    </w:p>
    <w:p w:rsidR="00897094" w:rsidRPr="00B8653E" w:rsidRDefault="00897094">
      <w:pPr>
        <w:spacing w:line="36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00"/>
        </w:rPr>
      </w:pPr>
    </w:p>
    <w:p w:rsidR="0032077C" w:rsidRPr="00B8653E" w:rsidRDefault="0032077C">
      <w:pPr>
        <w:spacing w:line="36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00"/>
        </w:rPr>
      </w:pPr>
    </w:p>
    <w:p w:rsidR="00897094" w:rsidRDefault="00F13311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Губернатор Брянской области                                                           А.В. Богомаз</w:t>
      </w:r>
    </w:p>
    <w:sectPr w:rsidR="00897094" w:rsidSect="00F57E24">
      <w:headerReference w:type="default" r:id="rId19"/>
      <w:pgSz w:w="11906" w:h="16838"/>
      <w:pgMar w:top="851" w:right="851" w:bottom="851" w:left="1701" w:header="567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27A" w:rsidRDefault="0050527A">
      <w:r>
        <w:separator/>
      </w:r>
    </w:p>
  </w:endnote>
  <w:endnote w:type="continuationSeparator" w:id="1">
    <w:p w:rsidR="0050527A" w:rsidRDefault="0050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27A" w:rsidRDefault="0050527A">
      <w:r>
        <w:separator/>
      </w:r>
    </w:p>
  </w:footnote>
  <w:footnote w:type="continuationSeparator" w:id="1">
    <w:p w:rsidR="0050527A" w:rsidRDefault="00505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520140"/>
      <w:docPartObj>
        <w:docPartGallery w:val="Page Numbers (Top of Page)"/>
        <w:docPartUnique/>
      </w:docPartObj>
    </w:sdtPr>
    <w:sdtContent>
      <w:p w:rsidR="0050527A" w:rsidRDefault="008D1231">
        <w:pPr>
          <w:pStyle w:val="ab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0527A"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6083">
          <w:rPr>
            <w:rFonts w:ascii="Times New Roman" w:hAnsi="Times New Roman" w:cs="Times New Roman"/>
            <w:noProof/>
            <w:sz w:val="28"/>
            <w:szCs w:val="28"/>
          </w:rPr>
          <w:t>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50527A" w:rsidRDefault="008D1231">
        <w:pPr>
          <w:pStyle w:val="ab"/>
          <w:rPr>
            <w:rFonts w:ascii="Times New Roman" w:hAnsi="Times New Roman" w:cs="Times New Roman"/>
            <w:sz w:val="16"/>
            <w:szCs w:val="16"/>
          </w:rPr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autoHyphenation/>
  <w:drawingGridHorizontalSpacing w:val="15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7094"/>
    <w:rsid w:val="000173EE"/>
    <w:rsid w:val="00020BE8"/>
    <w:rsid w:val="00091AF1"/>
    <w:rsid w:val="000A24A6"/>
    <w:rsid w:val="000E526E"/>
    <w:rsid w:val="00116617"/>
    <w:rsid w:val="00120093"/>
    <w:rsid w:val="001473A5"/>
    <w:rsid w:val="001C75B8"/>
    <w:rsid w:val="001F2821"/>
    <w:rsid w:val="00217699"/>
    <w:rsid w:val="00243C6F"/>
    <w:rsid w:val="002567D3"/>
    <w:rsid w:val="002C3ECF"/>
    <w:rsid w:val="002E79EF"/>
    <w:rsid w:val="0032077C"/>
    <w:rsid w:val="00364C89"/>
    <w:rsid w:val="00365241"/>
    <w:rsid w:val="003F4EC6"/>
    <w:rsid w:val="0043062E"/>
    <w:rsid w:val="0047539C"/>
    <w:rsid w:val="004912E6"/>
    <w:rsid w:val="0050527A"/>
    <w:rsid w:val="0058453E"/>
    <w:rsid w:val="005E037D"/>
    <w:rsid w:val="005F2F7F"/>
    <w:rsid w:val="005F44FF"/>
    <w:rsid w:val="0061038E"/>
    <w:rsid w:val="00650932"/>
    <w:rsid w:val="00655AF0"/>
    <w:rsid w:val="006A4031"/>
    <w:rsid w:val="006B32CA"/>
    <w:rsid w:val="00760F63"/>
    <w:rsid w:val="007949CB"/>
    <w:rsid w:val="0083073D"/>
    <w:rsid w:val="00837881"/>
    <w:rsid w:val="00846B64"/>
    <w:rsid w:val="00847305"/>
    <w:rsid w:val="008913BA"/>
    <w:rsid w:val="00897094"/>
    <w:rsid w:val="008A05F3"/>
    <w:rsid w:val="008B3C23"/>
    <w:rsid w:val="008D1231"/>
    <w:rsid w:val="008D1232"/>
    <w:rsid w:val="008E47B5"/>
    <w:rsid w:val="00940FE7"/>
    <w:rsid w:val="0097270A"/>
    <w:rsid w:val="00976596"/>
    <w:rsid w:val="00A01994"/>
    <w:rsid w:val="00AF3641"/>
    <w:rsid w:val="00B01356"/>
    <w:rsid w:val="00B32EF0"/>
    <w:rsid w:val="00B44034"/>
    <w:rsid w:val="00B46083"/>
    <w:rsid w:val="00B8653E"/>
    <w:rsid w:val="00B9414F"/>
    <w:rsid w:val="00BD4F4D"/>
    <w:rsid w:val="00C06E2E"/>
    <w:rsid w:val="00C17183"/>
    <w:rsid w:val="00C216CD"/>
    <w:rsid w:val="00C23143"/>
    <w:rsid w:val="00C953CD"/>
    <w:rsid w:val="00CE20D4"/>
    <w:rsid w:val="00CE3B9A"/>
    <w:rsid w:val="00D321BD"/>
    <w:rsid w:val="00D3681A"/>
    <w:rsid w:val="00D3756D"/>
    <w:rsid w:val="00D61B9A"/>
    <w:rsid w:val="00D809D1"/>
    <w:rsid w:val="00D91382"/>
    <w:rsid w:val="00D91BDF"/>
    <w:rsid w:val="00DC513F"/>
    <w:rsid w:val="00DE1A76"/>
    <w:rsid w:val="00EA2A50"/>
    <w:rsid w:val="00EB386A"/>
    <w:rsid w:val="00EB727C"/>
    <w:rsid w:val="00EE7152"/>
    <w:rsid w:val="00F13311"/>
    <w:rsid w:val="00F57E24"/>
    <w:rsid w:val="00FB6462"/>
    <w:rsid w:val="00FD5CF0"/>
    <w:rsid w:val="00FE1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E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rsid w:val="002E79EF"/>
    <w:rPr>
      <w:color w:val="000080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D14137"/>
    <w:rPr>
      <w:rFonts w:ascii="Tahoma" w:hAnsi="Tahoma"/>
      <w:sz w:val="16"/>
      <w:szCs w:val="14"/>
    </w:rPr>
  </w:style>
  <w:style w:type="character" w:customStyle="1" w:styleId="a4">
    <w:name w:val="Символ нумерации"/>
    <w:qFormat/>
    <w:rsid w:val="002E79EF"/>
  </w:style>
  <w:style w:type="paragraph" w:customStyle="1" w:styleId="a5">
    <w:name w:val="Заголовок"/>
    <w:basedOn w:val="a"/>
    <w:next w:val="a6"/>
    <w:qFormat/>
    <w:rsid w:val="002E79E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2E79EF"/>
    <w:pPr>
      <w:spacing w:after="140" w:line="276" w:lineRule="auto"/>
    </w:pPr>
  </w:style>
  <w:style w:type="paragraph" w:styleId="a7">
    <w:name w:val="List"/>
    <w:basedOn w:val="a6"/>
    <w:rsid w:val="002E79EF"/>
  </w:style>
  <w:style w:type="paragraph" w:styleId="a8">
    <w:name w:val="caption"/>
    <w:basedOn w:val="a"/>
    <w:qFormat/>
    <w:rsid w:val="002E79EF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2E79EF"/>
    <w:pPr>
      <w:suppressLineNumbers/>
    </w:pPr>
  </w:style>
  <w:style w:type="paragraph" w:customStyle="1" w:styleId="caption1">
    <w:name w:val="caption1"/>
    <w:basedOn w:val="a"/>
    <w:qFormat/>
    <w:rsid w:val="002E79EF"/>
    <w:pPr>
      <w:suppressLineNumbers/>
      <w:spacing w:before="120" w:after="120"/>
    </w:pPr>
    <w:rPr>
      <w:i/>
      <w:iCs/>
    </w:rPr>
  </w:style>
  <w:style w:type="paragraph" w:customStyle="1" w:styleId="aa">
    <w:name w:val="Колонтитул"/>
    <w:basedOn w:val="a"/>
    <w:qFormat/>
    <w:rsid w:val="002E79EF"/>
  </w:style>
  <w:style w:type="paragraph" w:styleId="ab">
    <w:name w:val="header"/>
    <w:basedOn w:val="a"/>
    <w:link w:val="ac"/>
    <w:uiPriority w:val="99"/>
    <w:rsid w:val="002E79EF"/>
    <w:pPr>
      <w:tabs>
        <w:tab w:val="center" w:pos="4677"/>
        <w:tab w:val="right" w:pos="9355"/>
      </w:tabs>
    </w:pPr>
  </w:style>
  <w:style w:type="paragraph" w:styleId="ad">
    <w:name w:val="No Spacing"/>
    <w:qFormat/>
    <w:rsid w:val="002E79EF"/>
    <w:rPr>
      <w:sz w:val="22"/>
    </w:rPr>
  </w:style>
  <w:style w:type="paragraph" w:customStyle="1" w:styleId="ConsPlusNormal">
    <w:name w:val="ConsPlusNormal"/>
    <w:qFormat/>
    <w:rsid w:val="002F2294"/>
    <w:pPr>
      <w:widowControl w:val="0"/>
    </w:pPr>
    <w:rPr>
      <w:rFonts w:ascii="Arial" w:eastAsiaTheme="minorEastAsia" w:hAnsi="Arial" w:cs="Arial"/>
      <w:kern w:val="0"/>
      <w:sz w:val="24"/>
      <w:szCs w:val="22"/>
      <w:lang w:eastAsia="ru-RU" w:bidi="ar-SA"/>
    </w:rPr>
  </w:style>
  <w:style w:type="paragraph" w:customStyle="1" w:styleId="ConsPlusTitle">
    <w:name w:val="ConsPlusTitle"/>
    <w:qFormat/>
    <w:rsid w:val="00882249"/>
    <w:pPr>
      <w:widowControl w:val="0"/>
    </w:pPr>
    <w:rPr>
      <w:rFonts w:ascii="Arial" w:eastAsiaTheme="minorEastAsia" w:hAnsi="Arial" w:cs="Arial"/>
      <w:b/>
      <w:kern w:val="0"/>
      <w:sz w:val="24"/>
      <w:szCs w:val="22"/>
      <w:lang w:eastAsia="ru-RU" w:bidi="ar-SA"/>
    </w:rPr>
  </w:style>
  <w:style w:type="paragraph" w:styleId="ae">
    <w:name w:val="Balloon Text"/>
    <w:basedOn w:val="a"/>
    <w:uiPriority w:val="99"/>
    <w:semiHidden/>
    <w:unhideWhenUsed/>
    <w:qFormat/>
    <w:rsid w:val="00D14137"/>
    <w:rPr>
      <w:rFonts w:ascii="Tahoma" w:hAnsi="Tahoma"/>
      <w:sz w:val="16"/>
      <w:szCs w:val="14"/>
    </w:rPr>
  </w:style>
  <w:style w:type="paragraph" w:styleId="af">
    <w:name w:val="footer"/>
    <w:basedOn w:val="a"/>
    <w:link w:val="af0"/>
    <w:uiPriority w:val="99"/>
    <w:semiHidden/>
    <w:unhideWhenUsed/>
    <w:rsid w:val="003F4EC6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3F4EC6"/>
    <w:rPr>
      <w:sz w:val="24"/>
      <w:szCs w:val="21"/>
    </w:rPr>
  </w:style>
  <w:style w:type="character" w:customStyle="1" w:styleId="af1">
    <w:name w:val="Основной текст_"/>
    <w:basedOn w:val="a0"/>
    <w:link w:val="10"/>
    <w:rsid w:val="00940FE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1"/>
    <w:rsid w:val="00940FE7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0A24A6"/>
    <w:rPr>
      <w:sz w:val="24"/>
    </w:rPr>
  </w:style>
  <w:style w:type="paragraph" w:customStyle="1" w:styleId="text">
    <w:name w:val="text"/>
    <w:basedOn w:val="a"/>
    <w:rsid w:val="00CE20D4"/>
    <w:pPr>
      <w:suppressAutoHyphens w:val="0"/>
      <w:ind w:firstLine="567"/>
      <w:jc w:val="both"/>
    </w:pPr>
    <w:rPr>
      <w:rFonts w:ascii="Arial" w:eastAsia="Times New Roman" w:hAnsi="Arial" w:cs="Arial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A033D7EC103B03CB36D7F423D3C84761F4716DAD72CDC2BDB49D9EF904A79DC68B1CB2A7A8C0F3AA9A1668C24E59925B876591B9DB367AFBACBZFz8J" TargetMode="External"/><Relationship Id="rId13" Type="http://schemas.openxmlformats.org/officeDocument/2006/relationships/hyperlink" Target="consultantplus://offline/ref=66DA033D7EC103B03CB36D7F423D3C84761F4716DBD729D92ADB49D9EF904A79DC68B1CB2A7A8C0F3AA9A1678C24E59925B876591B9DB367AFBACBZFz8J" TargetMode="External"/><Relationship Id="rId18" Type="http://schemas.openxmlformats.org/officeDocument/2006/relationships/hyperlink" Target="consultantplus://offline/ref=66DA033D7EC103B03CB36D7F423D3C84761F4716D9D329D82FDB49D9EF904A79DC68B1CB2A7A8C0F3AA9A1678C24E59925B876591B9DB367AFBACBZFz8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6DA033D7EC103B03CB36D7F423D3C84761F4716DAD72FDD2BDB49D9EF904A79DC68B1CB2A7A8C0F3AA9A1668C24E59925B876591B9DB367AFBACBZFz8J" TargetMode="External"/><Relationship Id="rId12" Type="http://schemas.openxmlformats.org/officeDocument/2006/relationships/hyperlink" Target="consultantplus://offline/ref=66DA033D7EC103B03CB36D7F423D3C84761F4716DBD52FDA2CDB49D9EF904A79DC68B1CB2A7A8C0F3AA9A1668C24E59925B876591B9DB367AFBACBZFz8J" TargetMode="External"/><Relationship Id="rId17" Type="http://schemas.openxmlformats.org/officeDocument/2006/relationships/hyperlink" Target="consultantplus://offline/ref=66DA033D7EC103B03CB36D7F423D3C84761F4716D8D52DDF2DDB49D9EF904A79DC68B1CB2A7A8C0F3AA9A1678C24E59925B876591B9DB367AFBACBZFz8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6DA033D7EC103B03CB36D7F423D3C84761F4716DBD82CDF2DDB49D9EF904A79DC68B1CB2A7A8C0F3AA9A1678C24E59925B876591B9DB367AFBACBZFz8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6DA033D7EC103B03CB36D7F423D3C84761F4716DBD028DD23DB49D9EF904A79DC68B1CB2A7A8C0F3AA9A5668C24E59925B876591B9DB367AFBACBZFz8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6DA033D7EC103B03CB36D7F423D3C84761F4716DBD929D823DB49D9EF904A79DC68B1CB2A7A8C0F3AA9A1678C24E59925B876591B9DB367AFBACBZFz8J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66DA033D7EC103B03CB36D7F423D3C84761F4716DBD028DD29DB49D9EF904A79DC68B1CB2A7A8C0F3AA9A1668C24E59925B876591B9DB367AFBACBZFz8J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DA033D7EC103B03CB36D7F423D3C84761F4716DAD82FD72BDB49D9EF904A79DC68B1CB2A7A8C0F3AA9A1668C24E59925B876591B9DB367AFBACBZFz8J" TargetMode="External"/><Relationship Id="rId14" Type="http://schemas.openxmlformats.org/officeDocument/2006/relationships/hyperlink" Target="consultantplus://offline/ref=66DA033D7EC103B03CB36D7F423D3C84761F4716DBD72DD72EDB49D9EF904A79DC68B1CB2A7A8C0F3AA9A0698C24E59925B876591B9DB367AFBACBZFz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AB2C0-4F94-4D50-AB51-EA5EE158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2557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Брянской области от 30.11.2020 N 97-З"О внесении изменения в Закон Брянской области "О государственной гражданской службе Брянской области"(принят Брянской областной Думой 26.11.2020)</vt:lpstr>
    </vt:vector>
  </TitlesOfParts>
  <Company>КонсультантПлюс Версия 4023.00.09</Company>
  <LinksUpToDate>false</LinksUpToDate>
  <CharactersWithSpaces>17104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Брянской области от 30.11.2020 N 97-З"О внесении изменения в Закон Брянской области "О государственной гражданской службе Брянской области"(принят Брянской областной Думой 26.11.2020)</dc:title>
  <dc:creator>gossluzhba</dc:creator>
  <cp:lastModifiedBy>logacheva</cp:lastModifiedBy>
  <cp:revision>59</cp:revision>
  <cp:lastPrinted>2024-11-13T12:43:00Z</cp:lastPrinted>
  <dcterms:created xsi:type="dcterms:W3CDTF">2024-11-21T11:43:00Z</dcterms:created>
  <dcterms:modified xsi:type="dcterms:W3CDTF">2024-11-28T08:45:00Z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